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ED8DB" w14:textId="06401951" w:rsidR="00F66788" w:rsidRPr="00F66788" w:rsidRDefault="00F66788" w:rsidP="00F66788">
      <w:pPr>
        <w:tabs>
          <w:tab w:val="left" w:pos="7005"/>
        </w:tabs>
        <w:jc w:val="right"/>
        <w:rPr>
          <w:rFonts w:ascii="PT Astra Serif" w:hAnsi="PT Astra Serif"/>
          <w:sz w:val="24"/>
          <w:szCs w:val="24"/>
        </w:rPr>
      </w:pPr>
      <w:r w:rsidRPr="00F66788">
        <w:rPr>
          <w:rFonts w:ascii="PT Astra Serif" w:hAnsi="PT Astra Serif"/>
          <w:sz w:val="24"/>
          <w:szCs w:val="24"/>
        </w:rPr>
        <w:t>Приложение 8</w:t>
      </w:r>
    </w:p>
    <w:p w14:paraId="5FE1FEAE" w14:textId="77777777" w:rsidR="00F66788" w:rsidRPr="00F66788" w:rsidRDefault="00F66788" w:rsidP="00F66788">
      <w:pPr>
        <w:tabs>
          <w:tab w:val="left" w:pos="7005"/>
        </w:tabs>
        <w:jc w:val="right"/>
        <w:rPr>
          <w:rFonts w:ascii="PT Astra Serif" w:hAnsi="PT Astra Serif"/>
          <w:sz w:val="24"/>
          <w:szCs w:val="24"/>
        </w:rPr>
      </w:pPr>
      <w:r w:rsidRPr="00F66788">
        <w:rPr>
          <w:rFonts w:ascii="PT Astra Serif" w:hAnsi="PT Astra Serif"/>
          <w:sz w:val="24"/>
          <w:szCs w:val="24"/>
        </w:rPr>
        <w:t xml:space="preserve">к приказу Управления образования </w:t>
      </w:r>
    </w:p>
    <w:p w14:paraId="7BF45118" w14:textId="047AAF29" w:rsidR="00F66788" w:rsidRPr="00F66788" w:rsidRDefault="00F66788" w:rsidP="00F66788">
      <w:pPr>
        <w:tabs>
          <w:tab w:val="left" w:pos="7005"/>
        </w:tabs>
        <w:jc w:val="right"/>
        <w:rPr>
          <w:rFonts w:ascii="PT Astra Serif" w:hAnsi="PT Astra Serif"/>
          <w:sz w:val="24"/>
          <w:szCs w:val="24"/>
        </w:rPr>
      </w:pPr>
      <w:r w:rsidRPr="00F66788">
        <w:rPr>
          <w:rFonts w:ascii="PT Astra Serif" w:hAnsi="PT Astra Serif"/>
          <w:sz w:val="24"/>
          <w:szCs w:val="24"/>
        </w:rPr>
        <w:t>от _</w:t>
      </w:r>
      <w:r w:rsidR="00F0681C">
        <w:rPr>
          <w:rFonts w:ascii="PT Astra Serif" w:hAnsi="PT Astra Serif"/>
          <w:sz w:val="24"/>
          <w:szCs w:val="24"/>
          <w:u w:val="single"/>
        </w:rPr>
        <w:t xml:space="preserve">                  </w:t>
      </w:r>
      <w:r w:rsidRPr="00F66788">
        <w:rPr>
          <w:rFonts w:ascii="PT Astra Serif" w:hAnsi="PT Astra Serif"/>
          <w:sz w:val="24"/>
          <w:szCs w:val="24"/>
        </w:rPr>
        <w:t xml:space="preserve"> № </w:t>
      </w:r>
      <w:r w:rsidRPr="00F66788">
        <w:rPr>
          <w:rFonts w:ascii="PT Astra Serif" w:hAnsi="PT Astra Serif"/>
          <w:sz w:val="24"/>
          <w:szCs w:val="24"/>
          <w:u w:val="single"/>
        </w:rPr>
        <w:t>_</w:t>
      </w:r>
      <w:r w:rsidR="00F0681C">
        <w:rPr>
          <w:rFonts w:ascii="PT Astra Serif" w:hAnsi="PT Astra Serif"/>
          <w:sz w:val="24"/>
          <w:szCs w:val="24"/>
          <w:u w:val="single"/>
        </w:rPr>
        <w:t xml:space="preserve">         </w:t>
      </w:r>
      <w:r w:rsidRPr="00F66788">
        <w:rPr>
          <w:rFonts w:ascii="PT Astra Serif" w:hAnsi="PT Astra Serif"/>
          <w:sz w:val="24"/>
          <w:szCs w:val="24"/>
          <w:u w:val="single"/>
        </w:rPr>
        <w:t>_</w:t>
      </w:r>
    </w:p>
    <w:p w14:paraId="0C13C56D" w14:textId="77777777" w:rsidR="003420EF" w:rsidRDefault="003420EF" w:rsidP="009249C0">
      <w:pPr>
        <w:widowControl w:val="0"/>
        <w:ind w:firstLine="0"/>
        <w:jc w:val="center"/>
        <w:rPr>
          <w:rFonts w:ascii="PT Astra Serif" w:eastAsia="Calibri" w:hAnsi="PT Astra Serif" w:cs="Times New Roman"/>
          <w:b/>
          <w:bCs/>
          <w:spacing w:val="-6"/>
          <w:szCs w:val="28"/>
          <w:lang w:eastAsia="ru-RU"/>
        </w:rPr>
      </w:pPr>
    </w:p>
    <w:p w14:paraId="19250546" w14:textId="04D8CBEC" w:rsidR="00F647AC" w:rsidRDefault="00863F9A" w:rsidP="009249C0">
      <w:pPr>
        <w:widowControl w:val="0"/>
        <w:ind w:firstLine="0"/>
        <w:jc w:val="center"/>
        <w:rPr>
          <w:rFonts w:ascii="PT Astra Serif" w:eastAsia="Calibri" w:hAnsi="PT Astra Serif" w:cs="Times New Roman"/>
          <w:b/>
          <w:bCs/>
          <w:spacing w:val="-6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spacing w:val="-6"/>
          <w:szCs w:val="28"/>
          <w:lang w:eastAsia="ru-RU"/>
        </w:rPr>
        <w:t>ИНСТРУКЦИЯ</w:t>
      </w:r>
      <w:r w:rsidR="00A15E49" w:rsidRPr="00874562">
        <w:rPr>
          <w:rFonts w:ascii="PT Astra Serif" w:eastAsia="Calibri" w:hAnsi="PT Astra Serif" w:cs="Times New Roman"/>
          <w:b/>
          <w:bCs/>
          <w:spacing w:val="-6"/>
          <w:szCs w:val="28"/>
          <w:lang w:eastAsia="ru-RU"/>
        </w:rPr>
        <w:t xml:space="preserve"> </w:t>
      </w:r>
      <w:r w:rsidR="00F647AC" w:rsidRPr="00874562">
        <w:rPr>
          <w:rFonts w:ascii="PT Astra Serif" w:eastAsia="Calibri" w:hAnsi="PT Astra Serif" w:cs="Times New Roman"/>
          <w:b/>
          <w:bCs/>
          <w:spacing w:val="-6"/>
          <w:szCs w:val="28"/>
          <w:lang w:eastAsia="ru-RU"/>
        </w:rPr>
        <w:br/>
        <w:t xml:space="preserve">для </w:t>
      </w:r>
      <w:r w:rsidR="00F647AC">
        <w:rPr>
          <w:rFonts w:ascii="PT Astra Serif" w:eastAsia="Calibri" w:hAnsi="PT Astra Serif" w:cs="Times New Roman"/>
          <w:b/>
          <w:bCs/>
          <w:spacing w:val="-6"/>
          <w:szCs w:val="28"/>
          <w:lang w:eastAsia="ru-RU"/>
        </w:rPr>
        <w:t>дежурного</w:t>
      </w:r>
      <w:r w:rsidR="00F647AC" w:rsidRPr="00874562">
        <w:rPr>
          <w:rFonts w:ascii="PT Astra Serif" w:eastAsia="Calibri" w:hAnsi="PT Astra Serif" w:cs="Times New Roman"/>
          <w:b/>
          <w:bCs/>
          <w:spacing w:val="-6"/>
          <w:szCs w:val="28"/>
          <w:lang w:eastAsia="ru-RU"/>
        </w:rPr>
        <w:t xml:space="preserve"> в аудитории </w:t>
      </w:r>
      <w:r w:rsidR="00F647AC">
        <w:rPr>
          <w:rFonts w:ascii="PT Astra Serif" w:eastAsia="Calibri" w:hAnsi="PT Astra Serif" w:cs="Times New Roman"/>
          <w:b/>
          <w:bCs/>
          <w:spacing w:val="-6"/>
          <w:szCs w:val="28"/>
          <w:lang w:eastAsia="ru-RU"/>
        </w:rPr>
        <w:t>во время проведения</w:t>
      </w:r>
    </w:p>
    <w:p w14:paraId="3C482054" w14:textId="6534FE68" w:rsidR="00BD49E8" w:rsidRPr="00874562" w:rsidRDefault="004A2DCF" w:rsidP="009249C0">
      <w:pPr>
        <w:widowControl w:val="0"/>
        <w:ind w:firstLine="0"/>
        <w:jc w:val="center"/>
        <w:rPr>
          <w:rFonts w:ascii="PT Astra Serif" w:eastAsia="Calibri" w:hAnsi="PT Astra Serif" w:cs="Times New Roman"/>
          <w:b/>
          <w:bCs/>
          <w:spacing w:val="-6"/>
          <w:szCs w:val="28"/>
          <w:lang w:eastAsia="ru-RU"/>
        </w:rPr>
      </w:pPr>
      <w:r>
        <w:rPr>
          <w:rFonts w:ascii="PT Astra Serif" w:eastAsia="Arial Unicode MS" w:hAnsi="PT Astra Serif"/>
          <w:b/>
          <w:color w:val="000000"/>
          <w:szCs w:val="28"/>
          <w:lang w:eastAsia="ru-RU" w:bidi="ru-RU"/>
        </w:rPr>
        <w:t xml:space="preserve">Всероссийской олимпиады школьников </w:t>
      </w:r>
      <w:r w:rsidR="00F0681C">
        <w:rPr>
          <w:rFonts w:ascii="PT Astra Serif" w:eastAsia="Arial Unicode MS" w:hAnsi="PT Astra Serif"/>
          <w:b/>
          <w:color w:val="000000"/>
          <w:szCs w:val="28"/>
          <w:lang w:eastAsia="ru-RU" w:bidi="ru-RU"/>
        </w:rPr>
        <w:t>в 2025-2026</w:t>
      </w:r>
      <w:bookmarkStart w:id="0" w:name="_GoBack"/>
      <w:bookmarkEnd w:id="0"/>
      <w:r w:rsidR="00D80ABF" w:rsidRPr="00D80ABF">
        <w:rPr>
          <w:rFonts w:ascii="PT Astra Serif" w:eastAsia="Arial Unicode MS" w:hAnsi="PT Astra Serif"/>
          <w:b/>
          <w:color w:val="000000"/>
          <w:szCs w:val="28"/>
          <w:lang w:eastAsia="ru-RU" w:bidi="ru-RU"/>
        </w:rPr>
        <w:t xml:space="preserve"> учебном году</w:t>
      </w:r>
    </w:p>
    <w:p w14:paraId="360CFE73" w14:textId="77777777" w:rsidR="00F647AC" w:rsidRDefault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</w:p>
    <w:p w14:paraId="2B8A43A4" w14:textId="03188605" w:rsidR="00F647AC" w:rsidRPr="00F647AC" w:rsidRDefault="00F647A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1. В день проведения соревновательных туров </w:t>
      </w:r>
      <w:r w:rsidR="004A2DCF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муниципального этапа всероссийской олимпиады школьников</w:t>
      </w:r>
      <w:r w:rsidR="00956DC1" w:rsidRPr="00956DC1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 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(далее – Олимпиад</w:t>
      </w:r>
      <w: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а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) в аудитории должны находится два ответственных из числа представителей Организатора и/или ответственных дежурных, не являющихся практикующими учителями-предметниками (далее – Организатор) и технический работник.</w:t>
      </w:r>
    </w:p>
    <w:p w14:paraId="7251B774" w14:textId="77777777" w:rsidR="00F647AC" w:rsidRPr="00F647AC" w:rsidRDefault="00F647A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Перед началом проведения соревновательного тура в аудитории должно быть установлено видеонаблюдение, а также располагаться часы, списки участников.</w:t>
      </w:r>
    </w:p>
    <w:p w14:paraId="43F7C4EB" w14:textId="444B17FD" w:rsidR="00F647AC" w:rsidRPr="00F647AC" w:rsidRDefault="00F647A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На столах участников должны находит</w:t>
      </w:r>
      <w:r w:rsidR="000F2B0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ь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ся титульные листы, бланки ответов, черновики. Количество листов у всех участников одинаково. </w:t>
      </w:r>
      <w:r w:rsidR="000F2B0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В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о время соревновательного тура участник</w:t>
      </w:r>
      <w:r w:rsidR="000F2B0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у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 </w:t>
      </w:r>
      <w:r w:rsidR="000F2B0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по необходимости выдаются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 дополнительные листы для черновиков или бланки ответов.</w:t>
      </w:r>
    </w:p>
    <w:p w14:paraId="134A34E1" w14:textId="77777777" w:rsidR="00F647AC" w:rsidRPr="00F647AC" w:rsidRDefault="00F647A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2. Организатор в аудитории:</w:t>
      </w:r>
    </w:p>
    <w:p w14:paraId="20DB567C" w14:textId="14577AE0" w:rsidR="00F647AC" w:rsidRPr="00F647AC" w:rsidRDefault="00F647A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1)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ab/>
        <w:t xml:space="preserve">рассаживает участников Олимпиады в аудитории </w:t>
      </w:r>
      <w:r w:rsidR="000F2B0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за отдельное рабочее место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;</w:t>
      </w:r>
    </w:p>
    <w:p w14:paraId="1991961C" w14:textId="77777777" w:rsidR="00F647AC" w:rsidRPr="00F647AC" w:rsidRDefault="00F647A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2)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ab/>
        <w:t>фиксирует наличие участников Олимпиады в аудитории в отдельном списке;</w:t>
      </w:r>
    </w:p>
    <w:p w14:paraId="01387975" w14:textId="77777777" w:rsidR="00F647AC" w:rsidRPr="00F647AC" w:rsidRDefault="00F647A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3)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ab/>
        <w:t>зачитывает правила поведения участника Олимпиады и его права;</w:t>
      </w:r>
    </w:p>
    <w:p w14:paraId="5D90B664" w14:textId="6F221777" w:rsidR="00F647AC" w:rsidRPr="00F647AC" w:rsidRDefault="00C07CB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4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)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ab/>
        <w:t>собирает у участников Олимпиады заполненные титульные листы, проверяет полноту их заполнения. В случае отсутствия требуемых сведений, необходимо попросить участников указать их;</w:t>
      </w:r>
    </w:p>
    <w:p w14:paraId="717C4F8E" w14:textId="4791826B" w:rsidR="000F2B09" w:rsidRDefault="00C07CB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5</w:t>
      </w:r>
      <w:r w:rsidR="0023604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)</w:t>
      </w:r>
      <w:r w:rsidR="0023604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ab/>
        <w:t>выдаё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т </w:t>
      </w:r>
      <w:r w:rsidR="00D80ABF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бланки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 задани</w:t>
      </w:r>
      <w:r w:rsidR="00D80ABF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й и ответов;</w:t>
      </w:r>
    </w:p>
    <w:p w14:paraId="6B2BDE9E" w14:textId="50E2DABF" w:rsidR="00F647AC" w:rsidRPr="00F647AC" w:rsidRDefault="00C07CB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6</w:t>
      </w:r>
      <w:r w:rsidR="000F2B0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)</w:t>
      </w:r>
      <w:r w:rsidR="000F2B0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ab/>
        <w:t>указывает н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а доске время начала и окончания соревновательного тура</w:t>
      </w:r>
      <w:r w:rsidR="000F2B0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. 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Время, потраченное на инструктаж, не входит в чистое время проведения соревновательного тура. </w:t>
      </w:r>
    </w:p>
    <w:p w14:paraId="0D084FA2" w14:textId="2297F12B" w:rsidR="00F647AC" w:rsidRPr="00F647AC" w:rsidRDefault="000F2B09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3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. Общение между участниками запрещено. Отвечать на вопросы участников по содержанию заданий Организатор не имеет права.</w:t>
      </w:r>
    </w:p>
    <w:p w14:paraId="12E3B3A0" w14:textId="4BF22E72" w:rsidR="00F647AC" w:rsidRPr="00F647AC" w:rsidRDefault="00F647AC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Вопросы по содержанию заданий участники подают в письменном виде</w:t>
      </w:r>
      <w:r w:rsidR="00EB3588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br/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 на чистых листах формата А4 с обязательным указанием класса и номера задания. Организатор должен передать вопросы ответственному в </w:t>
      </w:r>
      <w:r w:rsidR="00236049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общеобразовательной организации</w:t>
      </w:r>
      <w:r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 за проведение Олимпиады. Последний передает вопрос муниципальному координатору, а тот региональному координатору.</w:t>
      </w:r>
    </w:p>
    <w:p w14:paraId="446EB653" w14:textId="6B52D957" w:rsidR="00F647AC" w:rsidRPr="00F647AC" w:rsidRDefault="00315766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4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. В случае выхода участника из аудитории он обязан сдать Организатору свой комплект заданий. Организатор, в свою очередь, обязан фиксировать время выхода участника и возвращения в аудиторию. Один из Организаторов сопровождает участника, второй Организатор находится в аудитории. Выход</w:t>
      </w:r>
      <w:r w:rsidR="00D6407D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br/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из аудитории может осуществляться только поочередно.</w:t>
      </w:r>
    </w:p>
    <w:p w14:paraId="665566A4" w14:textId="59F6201C" w:rsidR="00F647AC" w:rsidRPr="00F647AC" w:rsidRDefault="00315766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lastRenderedPageBreak/>
        <w:t>5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. За 30 и за 5 минут до окончания соревновательного тура необходимо объявить об этом.</w:t>
      </w:r>
    </w:p>
    <w:p w14:paraId="754F8F45" w14:textId="332A3B21" w:rsidR="00F647AC" w:rsidRPr="00F647AC" w:rsidRDefault="00315766" w:rsidP="00F647AC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6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. По завершении соревновательного тура участники Олимпиады сдают Организатору: бланки заданий, заполненные бланки ответов, черновики. Вынос участниками данных материалов из аудитории запрещен.</w:t>
      </w:r>
    </w:p>
    <w:p w14:paraId="72130FFC" w14:textId="27CCCE40" w:rsidR="00F647AC" w:rsidRDefault="00315766" w:rsidP="00697E59">
      <w:pP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7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. Организатор обязан проверить комплектность сданных материалов (бланки заданий, бланки ответов, черновики), количество листов, и отсутствие возможных пометок (указание ФИО участника, а также любых пометок</w:t>
      </w:r>
      <w:r w:rsidR="00C07CB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>, приводящих к дешифрованию работы,</w:t>
      </w:r>
      <w:r w:rsidR="00F647AC" w:rsidRPr="00F647AC">
        <w:rPr>
          <w:rFonts w:ascii="PT Astra Serif" w:eastAsia="Calibri" w:hAnsi="PT Astra Serif" w:cs="Times New Roman"/>
          <w:bCs/>
          <w:spacing w:val="-6"/>
          <w:szCs w:val="28"/>
          <w:lang w:eastAsia="ru-RU"/>
        </w:rPr>
        <w:t xml:space="preserve"> запрещено).</w:t>
      </w:r>
    </w:p>
    <w:sectPr w:rsidR="00F647AC" w:rsidSect="00002316"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73A22" w14:textId="77777777" w:rsidR="00C7134B" w:rsidRDefault="00C7134B" w:rsidP="007D6BBB">
      <w:r>
        <w:separator/>
      </w:r>
    </w:p>
  </w:endnote>
  <w:endnote w:type="continuationSeparator" w:id="0">
    <w:p w14:paraId="46641BC0" w14:textId="77777777" w:rsidR="00C7134B" w:rsidRDefault="00C7134B" w:rsidP="007D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6A8FB" w14:textId="77777777" w:rsidR="00C7134B" w:rsidRDefault="00C7134B" w:rsidP="007D6BBB">
      <w:r>
        <w:separator/>
      </w:r>
    </w:p>
  </w:footnote>
  <w:footnote w:type="continuationSeparator" w:id="0">
    <w:p w14:paraId="7EB98D15" w14:textId="77777777" w:rsidR="00C7134B" w:rsidRDefault="00C7134B" w:rsidP="007D6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Cs w:val="28"/>
      </w:rPr>
      <w:id w:val="1747535052"/>
      <w:docPartObj>
        <w:docPartGallery w:val="Page Numbers (Top of Page)"/>
        <w:docPartUnique/>
      </w:docPartObj>
    </w:sdtPr>
    <w:sdtEndPr/>
    <w:sdtContent>
      <w:p w14:paraId="30267E37" w14:textId="07FD1838" w:rsidR="007D6BBB" w:rsidRPr="00863F9A" w:rsidRDefault="007D6BBB" w:rsidP="007D6BBB">
        <w:pPr>
          <w:pStyle w:val="a5"/>
          <w:ind w:firstLine="0"/>
          <w:jc w:val="center"/>
          <w:rPr>
            <w:rFonts w:ascii="PT Astra Serif" w:hAnsi="PT Astra Serif"/>
            <w:szCs w:val="28"/>
          </w:rPr>
        </w:pPr>
        <w:r w:rsidRPr="00863F9A">
          <w:rPr>
            <w:rFonts w:ascii="PT Astra Serif" w:hAnsi="PT Astra Serif"/>
            <w:szCs w:val="28"/>
          </w:rPr>
          <w:fldChar w:fldCharType="begin"/>
        </w:r>
        <w:r w:rsidRPr="00863F9A">
          <w:rPr>
            <w:rFonts w:ascii="PT Astra Serif" w:hAnsi="PT Astra Serif"/>
            <w:szCs w:val="28"/>
          </w:rPr>
          <w:instrText>PAGE   \* MERGEFORMAT</w:instrText>
        </w:r>
        <w:r w:rsidRPr="00863F9A">
          <w:rPr>
            <w:rFonts w:ascii="PT Astra Serif" w:hAnsi="PT Astra Serif"/>
            <w:szCs w:val="28"/>
          </w:rPr>
          <w:fldChar w:fldCharType="separate"/>
        </w:r>
        <w:r w:rsidR="00F0681C">
          <w:rPr>
            <w:rFonts w:ascii="PT Astra Serif" w:hAnsi="PT Astra Serif"/>
            <w:noProof/>
            <w:szCs w:val="28"/>
          </w:rPr>
          <w:t>2</w:t>
        </w:r>
        <w:r w:rsidRPr="00863F9A">
          <w:rPr>
            <w:rFonts w:ascii="PT Astra Serif" w:hAnsi="PT Astra Serif"/>
            <w:szCs w:val="28"/>
          </w:rPr>
          <w:fldChar w:fldCharType="end"/>
        </w:r>
      </w:p>
    </w:sdtContent>
  </w:sdt>
  <w:p w14:paraId="4FC4CE3C" w14:textId="77777777" w:rsidR="007D6BBB" w:rsidRPr="00863F9A" w:rsidRDefault="007D6BBB">
    <w:pPr>
      <w:pStyle w:val="a5"/>
      <w:rPr>
        <w:rFonts w:ascii="PT Astra Serif" w:hAnsi="PT Astra Serif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45BFC"/>
    <w:multiLevelType w:val="hybridMultilevel"/>
    <w:tmpl w:val="5284269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DF"/>
    <w:rsid w:val="00002316"/>
    <w:rsid w:val="000339B5"/>
    <w:rsid w:val="000422DF"/>
    <w:rsid w:val="00054B36"/>
    <w:rsid w:val="000B63BA"/>
    <w:rsid w:val="000F2B09"/>
    <w:rsid w:val="000F724A"/>
    <w:rsid w:val="000F7EF0"/>
    <w:rsid w:val="00104780"/>
    <w:rsid w:val="00105A15"/>
    <w:rsid w:val="001109FD"/>
    <w:rsid w:val="002220C9"/>
    <w:rsid w:val="00227DF8"/>
    <w:rsid w:val="00235376"/>
    <w:rsid w:val="00236049"/>
    <w:rsid w:val="00257108"/>
    <w:rsid w:val="0027415F"/>
    <w:rsid w:val="002B1474"/>
    <w:rsid w:val="002C64CE"/>
    <w:rsid w:val="002D7D33"/>
    <w:rsid w:val="00312967"/>
    <w:rsid w:val="00315766"/>
    <w:rsid w:val="003420EF"/>
    <w:rsid w:val="003B148D"/>
    <w:rsid w:val="003E76F8"/>
    <w:rsid w:val="003F4568"/>
    <w:rsid w:val="00443EFD"/>
    <w:rsid w:val="004627BA"/>
    <w:rsid w:val="004A2DCF"/>
    <w:rsid w:val="004C006E"/>
    <w:rsid w:val="004D7A35"/>
    <w:rsid w:val="004E668E"/>
    <w:rsid w:val="00550CDE"/>
    <w:rsid w:val="0059077A"/>
    <w:rsid w:val="00591055"/>
    <w:rsid w:val="006343A4"/>
    <w:rsid w:val="00697E59"/>
    <w:rsid w:val="006D7314"/>
    <w:rsid w:val="00730834"/>
    <w:rsid w:val="00757E48"/>
    <w:rsid w:val="007639C2"/>
    <w:rsid w:val="007A5BC6"/>
    <w:rsid w:val="007D6BBB"/>
    <w:rsid w:val="007E0FAA"/>
    <w:rsid w:val="007E6193"/>
    <w:rsid w:val="007F1888"/>
    <w:rsid w:val="0081086E"/>
    <w:rsid w:val="008207F0"/>
    <w:rsid w:val="00863F9A"/>
    <w:rsid w:val="00874562"/>
    <w:rsid w:val="008D13C4"/>
    <w:rsid w:val="009249C0"/>
    <w:rsid w:val="00950284"/>
    <w:rsid w:val="00956DC1"/>
    <w:rsid w:val="009952CD"/>
    <w:rsid w:val="009A45DE"/>
    <w:rsid w:val="00A15E49"/>
    <w:rsid w:val="00A3360A"/>
    <w:rsid w:val="00A56529"/>
    <w:rsid w:val="00AE2CD8"/>
    <w:rsid w:val="00AF1245"/>
    <w:rsid w:val="00B14F5E"/>
    <w:rsid w:val="00B20716"/>
    <w:rsid w:val="00B91A7E"/>
    <w:rsid w:val="00BD3DF9"/>
    <w:rsid w:val="00BD49E8"/>
    <w:rsid w:val="00BD757C"/>
    <w:rsid w:val="00C07CBC"/>
    <w:rsid w:val="00C7134B"/>
    <w:rsid w:val="00CE6292"/>
    <w:rsid w:val="00CF51B8"/>
    <w:rsid w:val="00D238C4"/>
    <w:rsid w:val="00D51C5E"/>
    <w:rsid w:val="00D6407D"/>
    <w:rsid w:val="00D80ABF"/>
    <w:rsid w:val="00DC79B9"/>
    <w:rsid w:val="00DE302D"/>
    <w:rsid w:val="00E219CC"/>
    <w:rsid w:val="00E7761C"/>
    <w:rsid w:val="00EB3588"/>
    <w:rsid w:val="00F04474"/>
    <w:rsid w:val="00F0681C"/>
    <w:rsid w:val="00F2781F"/>
    <w:rsid w:val="00F647AC"/>
    <w:rsid w:val="00F66788"/>
    <w:rsid w:val="00FA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E864"/>
  <w15:docId w15:val="{AEFD6697-1CB0-4249-AA0D-4B60A90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7A"/>
    <w:pPr>
      <w:ind w:left="720"/>
      <w:contextualSpacing/>
    </w:pPr>
  </w:style>
  <w:style w:type="table" w:styleId="a4">
    <w:name w:val="Table Grid"/>
    <w:basedOn w:val="a1"/>
    <w:uiPriority w:val="39"/>
    <w:rsid w:val="008207F0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6B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BBB"/>
  </w:style>
  <w:style w:type="paragraph" w:styleId="a7">
    <w:name w:val="footer"/>
    <w:basedOn w:val="a"/>
    <w:link w:val="a8"/>
    <w:uiPriority w:val="99"/>
    <w:unhideWhenUsed/>
    <w:rsid w:val="007D6B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BBB"/>
  </w:style>
  <w:style w:type="paragraph" w:styleId="a9">
    <w:name w:val="Balloon Text"/>
    <w:basedOn w:val="a"/>
    <w:link w:val="aa"/>
    <w:uiPriority w:val="99"/>
    <w:semiHidden/>
    <w:unhideWhenUsed/>
    <w:rsid w:val="002360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Админ</cp:lastModifiedBy>
  <cp:revision>29</cp:revision>
  <cp:lastPrinted>2024-04-26T12:00:00Z</cp:lastPrinted>
  <dcterms:created xsi:type="dcterms:W3CDTF">2024-04-23T04:06:00Z</dcterms:created>
  <dcterms:modified xsi:type="dcterms:W3CDTF">2025-10-15T09:04:00Z</dcterms:modified>
</cp:coreProperties>
</file>