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4C" w:rsidRDefault="006F004C">
      <w:pPr>
        <w:pStyle w:val="ConsPlusTitlePage"/>
      </w:pPr>
      <w:r>
        <w:t xml:space="preserve">Документ предоставлен </w:t>
      </w:r>
      <w:hyperlink r:id="rId4" w:history="1">
        <w:r>
          <w:rPr>
            <w:color w:val="0000FF"/>
          </w:rPr>
          <w:t>КонсультантПлюс</w:t>
        </w:r>
      </w:hyperlink>
      <w:r>
        <w:br/>
      </w:r>
    </w:p>
    <w:p w:rsidR="006F004C" w:rsidRDefault="006F004C">
      <w:pPr>
        <w:pStyle w:val="ConsPlusNormal"/>
        <w:jc w:val="both"/>
        <w:outlineLvl w:val="0"/>
      </w:pPr>
    </w:p>
    <w:p w:rsidR="006F004C" w:rsidRDefault="006F004C">
      <w:pPr>
        <w:pStyle w:val="ConsPlusTitle"/>
        <w:jc w:val="center"/>
        <w:outlineLvl w:val="0"/>
      </w:pPr>
      <w:r>
        <w:t>ГУБЕРНАТОР УЛЬЯНОВСКОЙ ОБЛАСТИ</w:t>
      </w:r>
    </w:p>
    <w:p w:rsidR="006F004C" w:rsidRDefault="006F004C">
      <w:pPr>
        <w:pStyle w:val="ConsPlusTitle"/>
        <w:jc w:val="center"/>
      </w:pPr>
    </w:p>
    <w:p w:rsidR="006F004C" w:rsidRDefault="006F004C">
      <w:pPr>
        <w:pStyle w:val="ConsPlusTitle"/>
        <w:jc w:val="center"/>
      </w:pPr>
      <w:r>
        <w:t>УКАЗ</w:t>
      </w:r>
    </w:p>
    <w:p w:rsidR="006F004C" w:rsidRDefault="006F004C">
      <w:pPr>
        <w:pStyle w:val="ConsPlusTitle"/>
        <w:jc w:val="center"/>
      </w:pPr>
      <w:r>
        <w:t>от 29 июня 2017 г. N 23</w:t>
      </w:r>
    </w:p>
    <w:p w:rsidR="006F004C" w:rsidRDefault="006F004C">
      <w:pPr>
        <w:pStyle w:val="ConsPlusTitle"/>
        <w:jc w:val="center"/>
      </w:pPr>
    </w:p>
    <w:p w:rsidR="006F004C" w:rsidRDefault="006F004C">
      <w:pPr>
        <w:pStyle w:val="ConsPlusTitle"/>
        <w:jc w:val="center"/>
      </w:pPr>
      <w:r>
        <w:t>О ПОРЯДКЕ СООБЩЕНИЯ ОТДЕЛЬНЫМИ КАТЕГОРИЯМИ ЛИЦ</w:t>
      </w:r>
    </w:p>
    <w:p w:rsidR="006F004C" w:rsidRDefault="006F004C">
      <w:pPr>
        <w:pStyle w:val="ConsPlusTitle"/>
        <w:jc w:val="center"/>
      </w:pPr>
      <w:r>
        <w:t>О ПОЛУЧЕНИИ ПОДАРКА В СВЯЗИ С ПРОТОКОЛЬНЫМИ МЕРОПРИЯТИЯМИ,</w:t>
      </w:r>
    </w:p>
    <w:p w:rsidR="006F004C" w:rsidRDefault="006F004C">
      <w:pPr>
        <w:pStyle w:val="ConsPlusTitle"/>
        <w:jc w:val="center"/>
      </w:pPr>
      <w:r>
        <w:t>СЛУЖЕБНЫМИ КОМАНДИРОВКАМИ И ДРУГИМИ ОФИЦИАЛЬНЫМИ</w:t>
      </w:r>
    </w:p>
    <w:p w:rsidR="006F004C" w:rsidRDefault="006F004C">
      <w:pPr>
        <w:pStyle w:val="ConsPlusTitle"/>
        <w:jc w:val="center"/>
      </w:pPr>
      <w:r>
        <w:t>МЕРОПРИЯТИЯМИ, УЧАСТИЕ В КОТОРЫХ СВЯЗАНО С ИСПОЛНЕНИЕМ</w:t>
      </w:r>
    </w:p>
    <w:p w:rsidR="006F004C" w:rsidRDefault="006F004C">
      <w:pPr>
        <w:pStyle w:val="ConsPlusTitle"/>
        <w:jc w:val="center"/>
      </w:pPr>
      <w:r>
        <w:t>ИМИ ДОЛЖНОСТНЫХ ОБЯЗАННОСТЕЙ, СДАЧИ И ОЦЕНКИ ПОДАРКА,</w:t>
      </w:r>
    </w:p>
    <w:p w:rsidR="006F004C" w:rsidRDefault="006F004C">
      <w:pPr>
        <w:pStyle w:val="ConsPlusTitle"/>
        <w:jc w:val="center"/>
      </w:pPr>
      <w:r>
        <w:t>РЕАЛИЗАЦИИ (ВЫКУПА) И ЗАЧИСЛЕНИЯ СРЕДСТВ,</w:t>
      </w:r>
    </w:p>
    <w:p w:rsidR="006F004C" w:rsidRDefault="006F004C">
      <w:pPr>
        <w:pStyle w:val="ConsPlusTitle"/>
        <w:jc w:val="center"/>
      </w:pPr>
      <w:proofErr w:type="gramStart"/>
      <w:r>
        <w:t>ВЫРУЧЕННЫХ</w:t>
      </w:r>
      <w:proofErr w:type="gramEnd"/>
      <w:r>
        <w:t xml:space="preserve"> ОТ ЕГО РЕАЛИЗАЦИИ</w:t>
      </w:r>
    </w:p>
    <w:p w:rsidR="006F004C" w:rsidRDefault="006F00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004C">
        <w:trPr>
          <w:jc w:val="center"/>
        </w:trPr>
        <w:tc>
          <w:tcPr>
            <w:tcW w:w="9294" w:type="dxa"/>
            <w:tcBorders>
              <w:top w:val="nil"/>
              <w:left w:val="single" w:sz="24" w:space="0" w:color="CED3F1"/>
              <w:bottom w:val="nil"/>
              <w:right w:val="single" w:sz="24" w:space="0" w:color="F4F3F8"/>
            </w:tcBorders>
            <w:shd w:val="clear" w:color="auto" w:fill="F4F3F8"/>
          </w:tcPr>
          <w:p w:rsidR="006F004C" w:rsidRDefault="006F004C">
            <w:pPr>
              <w:pStyle w:val="ConsPlusNormal"/>
              <w:jc w:val="center"/>
            </w:pPr>
            <w:r>
              <w:rPr>
                <w:color w:val="392C69"/>
              </w:rPr>
              <w:t>Список изменяющих документов</w:t>
            </w:r>
          </w:p>
          <w:p w:rsidR="006F004C" w:rsidRDefault="006F004C">
            <w:pPr>
              <w:pStyle w:val="ConsPlusNormal"/>
              <w:jc w:val="center"/>
            </w:pPr>
            <w:proofErr w:type="gramStart"/>
            <w:r>
              <w:rPr>
                <w:color w:val="392C69"/>
              </w:rPr>
              <w:t xml:space="preserve">(в ред. </w:t>
            </w:r>
            <w:hyperlink r:id="rId5" w:history="1">
              <w:r>
                <w:rPr>
                  <w:color w:val="0000FF"/>
                </w:rPr>
                <w:t>указа</w:t>
              </w:r>
            </w:hyperlink>
            <w:r>
              <w:rPr>
                <w:color w:val="392C69"/>
              </w:rPr>
              <w:t xml:space="preserve"> Губернатора Ульяновской области</w:t>
            </w:r>
            <w:proofErr w:type="gramEnd"/>
          </w:p>
          <w:p w:rsidR="006F004C" w:rsidRDefault="006F004C">
            <w:pPr>
              <w:pStyle w:val="ConsPlusNormal"/>
              <w:jc w:val="center"/>
            </w:pPr>
            <w:r>
              <w:rPr>
                <w:color w:val="392C69"/>
              </w:rPr>
              <w:t>от 15.07.2020 N 119)</w:t>
            </w:r>
          </w:p>
        </w:tc>
      </w:tr>
    </w:tbl>
    <w:p w:rsidR="006F004C" w:rsidRDefault="006F004C">
      <w:pPr>
        <w:pStyle w:val="ConsPlusNormal"/>
        <w:jc w:val="both"/>
      </w:pPr>
    </w:p>
    <w:p w:rsidR="006F004C" w:rsidRDefault="006F004C">
      <w:pPr>
        <w:pStyle w:val="ConsPlusNormal"/>
        <w:ind w:firstLine="540"/>
        <w:jc w:val="both"/>
      </w:pPr>
      <w:r>
        <w:t xml:space="preserve">В соответствии со </w:t>
      </w:r>
      <w:hyperlink r:id="rId6" w:history="1">
        <w:r>
          <w:rPr>
            <w:color w:val="0000FF"/>
          </w:rPr>
          <w:t>статьей 575</w:t>
        </w:r>
      </w:hyperlink>
      <w:r>
        <w:t xml:space="preserve"> Гражданского кодекса Российской Федерации, </w:t>
      </w:r>
      <w:hyperlink r:id="rId7" w:history="1">
        <w:r>
          <w:rPr>
            <w:color w:val="0000FF"/>
          </w:rPr>
          <w:t>статьей 17</w:t>
        </w:r>
      </w:hyperlink>
      <w:r>
        <w:t xml:space="preserve"> Федерального закона от 27.07.2004 N 79-ФЗ "О государственной гражданской службе Российской Федерации", </w:t>
      </w:r>
      <w:hyperlink r:id="rId8" w:history="1">
        <w:r>
          <w:rPr>
            <w:color w:val="0000FF"/>
          </w:rPr>
          <w:t>статьей 12.1</w:t>
        </w:r>
      </w:hyperlink>
      <w:r>
        <w:t xml:space="preserve"> Федерального закона от 25.12.2008 N 273-ФЗ "О противодействии коррупции" постановляю:</w:t>
      </w:r>
    </w:p>
    <w:p w:rsidR="006F004C" w:rsidRDefault="006F004C">
      <w:pPr>
        <w:pStyle w:val="ConsPlusNormal"/>
        <w:spacing w:before="220"/>
        <w:ind w:firstLine="540"/>
        <w:jc w:val="both"/>
      </w:pPr>
      <w:r>
        <w:t xml:space="preserve">1. </w:t>
      </w:r>
      <w:proofErr w:type="gramStart"/>
      <w:r>
        <w:t xml:space="preserve">Утвердить прилагаемое </w:t>
      </w:r>
      <w:hyperlink w:anchor="P38" w:history="1">
        <w:r>
          <w:rPr>
            <w:color w:val="0000FF"/>
          </w:rPr>
          <w:t>Положение</w:t>
        </w:r>
      </w:hyperlink>
      <w:r>
        <w:t xml:space="preserve"> о сообщении лицами, замещающими государственные должности Ульяновской области, указанные в </w:t>
      </w:r>
      <w:hyperlink r:id="rId9" w:history="1">
        <w:r>
          <w:rPr>
            <w:color w:val="0000FF"/>
          </w:rPr>
          <w:t>пунктах 1</w:t>
        </w:r>
      </w:hyperlink>
      <w:r>
        <w:t xml:space="preserve">, </w:t>
      </w:r>
      <w:hyperlink r:id="rId10" w:history="1">
        <w:r>
          <w:rPr>
            <w:color w:val="0000FF"/>
          </w:rPr>
          <w:t>3</w:t>
        </w:r>
      </w:hyperlink>
      <w:r>
        <w:t xml:space="preserve">, </w:t>
      </w:r>
      <w:hyperlink r:id="rId11" w:history="1">
        <w:r>
          <w:rPr>
            <w:color w:val="0000FF"/>
          </w:rPr>
          <w:t>4</w:t>
        </w:r>
      </w:hyperlink>
      <w:r>
        <w:t xml:space="preserve">, </w:t>
      </w:r>
      <w:hyperlink r:id="rId12" w:history="1">
        <w:r>
          <w:rPr>
            <w:color w:val="0000FF"/>
          </w:rPr>
          <w:t>5</w:t>
        </w:r>
      </w:hyperlink>
      <w:r>
        <w:t xml:space="preserve">, </w:t>
      </w:r>
      <w:hyperlink r:id="rId13" w:history="1">
        <w:r>
          <w:rPr>
            <w:color w:val="0000FF"/>
          </w:rPr>
          <w:t>8</w:t>
        </w:r>
      </w:hyperlink>
      <w:r>
        <w:t xml:space="preserve">, </w:t>
      </w:r>
      <w:hyperlink r:id="rId14" w:history="1">
        <w:r>
          <w:rPr>
            <w:color w:val="0000FF"/>
          </w:rPr>
          <w:t>9</w:t>
        </w:r>
      </w:hyperlink>
      <w:r>
        <w:t xml:space="preserve"> и </w:t>
      </w:r>
      <w:hyperlink r:id="rId15" w:history="1">
        <w:r>
          <w:rPr>
            <w:color w:val="0000FF"/>
          </w:rPr>
          <w:t>11 статьи 3</w:t>
        </w:r>
      </w:hyperlink>
      <w:r>
        <w:t xml:space="preserve"> Закона Ульяновской области от 30.01.2006 N 06-ЗО "О государственных должностях Ульяновской области", а также должности государственной гражданской службы Ульяновской области в Правительстве Ульяновской области и в возглавляемых Правительством Ульяновской области исполнительных органах государственной власти Ульяновской области</w:t>
      </w:r>
      <w:proofErr w:type="gramEnd"/>
      <w: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p>
    <w:p w:rsidR="006F004C" w:rsidRDefault="006F004C">
      <w:pPr>
        <w:pStyle w:val="ConsPlusNormal"/>
        <w:jc w:val="both"/>
      </w:pPr>
      <w:r>
        <w:t xml:space="preserve">(в ред. </w:t>
      </w:r>
      <w:hyperlink r:id="rId16"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2. </w:t>
      </w:r>
      <w:proofErr w:type="gramStart"/>
      <w:r>
        <w:t xml:space="preserve">Установить, что образованное в Правительстве Ульяновской области подразделение, ответственное за профилактику коррупционных и иных правонарушений, осуществляет полномочия по приему и передаче в Областное государственное казенное учреждение "Управление делами Ульяновской области" подарков, полученных лицами, замещающими государственные должности Ульяновской области, указанные в </w:t>
      </w:r>
      <w:hyperlink r:id="rId17" w:history="1">
        <w:r>
          <w:rPr>
            <w:color w:val="0000FF"/>
          </w:rPr>
          <w:t>пунктах 1</w:t>
        </w:r>
      </w:hyperlink>
      <w:r>
        <w:t xml:space="preserve">, </w:t>
      </w:r>
      <w:hyperlink r:id="rId18" w:history="1">
        <w:r>
          <w:rPr>
            <w:color w:val="0000FF"/>
          </w:rPr>
          <w:t>3</w:t>
        </w:r>
      </w:hyperlink>
      <w:r>
        <w:t xml:space="preserve">, </w:t>
      </w:r>
      <w:hyperlink r:id="rId19" w:history="1">
        <w:r>
          <w:rPr>
            <w:color w:val="0000FF"/>
          </w:rPr>
          <w:t>4</w:t>
        </w:r>
      </w:hyperlink>
      <w:r>
        <w:t xml:space="preserve">, </w:t>
      </w:r>
      <w:hyperlink r:id="rId20" w:history="1">
        <w:r>
          <w:rPr>
            <w:color w:val="0000FF"/>
          </w:rPr>
          <w:t>5</w:t>
        </w:r>
      </w:hyperlink>
      <w:r>
        <w:t xml:space="preserve">, </w:t>
      </w:r>
      <w:hyperlink r:id="rId21" w:history="1">
        <w:r>
          <w:rPr>
            <w:color w:val="0000FF"/>
          </w:rPr>
          <w:t>8</w:t>
        </w:r>
      </w:hyperlink>
      <w:r>
        <w:t xml:space="preserve">, </w:t>
      </w:r>
      <w:hyperlink r:id="rId22" w:history="1">
        <w:r>
          <w:rPr>
            <w:color w:val="0000FF"/>
          </w:rPr>
          <w:t>9</w:t>
        </w:r>
      </w:hyperlink>
      <w:r>
        <w:t xml:space="preserve"> и </w:t>
      </w:r>
      <w:hyperlink r:id="rId23" w:history="1">
        <w:r>
          <w:rPr>
            <w:color w:val="0000FF"/>
          </w:rPr>
          <w:t>11 статьи 3</w:t>
        </w:r>
      </w:hyperlink>
      <w:r>
        <w:t xml:space="preserve"> Закона Ульяновской области от 30.01.2006 N 06-ЗО "О государственных</w:t>
      </w:r>
      <w:proofErr w:type="gramEnd"/>
      <w:r>
        <w:t xml:space="preserve"> </w:t>
      </w:r>
      <w:proofErr w:type="gramStart"/>
      <w:r>
        <w:t>должностях Ульяновской области", а также должности государственной гражданской службы Ульяновской области в Правительстве Ульяновской области (далее - лица, замещающие соответствующие государственные должности, государственные гражданские служащие), в связи с протокольными мероприятиями, служебными командировками и другими официальными мероприятиями.</w:t>
      </w:r>
      <w:proofErr w:type="gramEnd"/>
    </w:p>
    <w:p w:rsidR="006F004C" w:rsidRDefault="006F004C">
      <w:pPr>
        <w:pStyle w:val="ConsPlusNormal"/>
        <w:jc w:val="both"/>
      </w:pPr>
      <w:r>
        <w:t xml:space="preserve">(в ред. </w:t>
      </w:r>
      <w:hyperlink r:id="rId24"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3. </w:t>
      </w:r>
      <w:proofErr w:type="gramStart"/>
      <w:r>
        <w:t>Областному государственному казенному учреждению "Управление делами Ульяновской области" обеспечить оценку подарков в целях принятия к учету, а также принятия решений о реализации подарков, полученных лицами, замещающими соответствующие государственные должности, государственными гражданскими служащими в связи с протокольными мероприятиями, служебными командировками и другими официальными мероприятиями, а также организовать учет и хранение указанных подарков.</w:t>
      </w:r>
      <w:proofErr w:type="gramEnd"/>
    </w:p>
    <w:p w:rsidR="006F004C" w:rsidRDefault="006F004C">
      <w:pPr>
        <w:pStyle w:val="ConsPlusNormal"/>
        <w:spacing w:before="220"/>
        <w:ind w:firstLine="540"/>
        <w:jc w:val="both"/>
      </w:pPr>
      <w:r>
        <w:lastRenderedPageBreak/>
        <w:t>4. Настоящий указ вступает в силу на следующий день после дня его официального опубликования.</w:t>
      </w:r>
    </w:p>
    <w:p w:rsidR="006F004C" w:rsidRDefault="006F004C">
      <w:pPr>
        <w:pStyle w:val="ConsPlusNormal"/>
        <w:jc w:val="both"/>
      </w:pPr>
    </w:p>
    <w:p w:rsidR="006F004C" w:rsidRDefault="006F004C">
      <w:pPr>
        <w:pStyle w:val="ConsPlusNormal"/>
        <w:jc w:val="right"/>
      </w:pPr>
      <w:r>
        <w:t>Губернатор</w:t>
      </w:r>
    </w:p>
    <w:p w:rsidR="006F004C" w:rsidRDefault="006F004C">
      <w:pPr>
        <w:pStyle w:val="ConsPlusNormal"/>
        <w:jc w:val="right"/>
      </w:pPr>
      <w:r>
        <w:t>Ульяновской области</w:t>
      </w:r>
    </w:p>
    <w:p w:rsidR="006F004C" w:rsidRDefault="006F004C">
      <w:pPr>
        <w:pStyle w:val="ConsPlusNormal"/>
        <w:jc w:val="right"/>
      </w:pPr>
      <w:r>
        <w:t>С.И.МОРОЗОВ</w:t>
      </w: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right"/>
        <w:outlineLvl w:val="0"/>
      </w:pPr>
      <w:r>
        <w:t>Утверждено</w:t>
      </w:r>
    </w:p>
    <w:p w:rsidR="006F004C" w:rsidRDefault="006F004C">
      <w:pPr>
        <w:pStyle w:val="ConsPlusNormal"/>
        <w:jc w:val="right"/>
      </w:pPr>
      <w:r>
        <w:t>указом</w:t>
      </w:r>
    </w:p>
    <w:p w:rsidR="006F004C" w:rsidRDefault="006F004C">
      <w:pPr>
        <w:pStyle w:val="ConsPlusNormal"/>
        <w:jc w:val="right"/>
      </w:pPr>
      <w:r>
        <w:t>Губернатора Ульяновской области</w:t>
      </w:r>
    </w:p>
    <w:p w:rsidR="006F004C" w:rsidRDefault="006F004C">
      <w:pPr>
        <w:pStyle w:val="ConsPlusNormal"/>
        <w:jc w:val="right"/>
      </w:pPr>
      <w:r>
        <w:t>от 29 июня 2017 г. N 23</w:t>
      </w:r>
    </w:p>
    <w:p w:rsidR="006F004C" w:rsidRDefault="006F004C">
      <w:pPr>
        <w:pStyle w:val="ConsPlusNormal"/>
        <w:jc w:val="both"/>
      </w:pPr>
    </w:p>
    <w:p w:rsidR="006F004C" w:rsidRDefault="006F004C">
      <w:pPr>
        <w:pStyle w:val="ConsPlusTitle"/>
        <w:jc w:val="center"/>
      </w:pPr>
      <w:bookmarkStart w:id="0" w:name="P38"/>
      <w:bookmarkEnd w:id="0"/>
      <w:r>
        <w:t>ПОЛОЖЕНИЕ</w:t>
      </w:r>
    </w:p>
    <w:p w:rsidR="006F004C" w:rsidRDefault="006F004C">
      <w:pPr>
        <w:pStyle w:val="ConsPlusTitle"/>
        <w:jc w:val="center"/>
      </w:pPr>
      <w:r>
        <w:t>О СООБЩЕНИИ ЛИЦАМИ, ЗАМЕЩАЮЩИМИ ГОСУДАРСТВЕННЫЕ ДОЛЖНОСТИ</w:t>
      </w:r>
    </w:p>
    <w:p w:rsidR="006F004C" w:rsidRDefault="006F004C">
      <w:pPr>
        <w:pStyle w:val="ConsPlusTitle"/>
        <w:jc w:val="center"/>
      </w:pPr>
      <w:proofErr w:type="gramStart"/>
      <w:r>
        <w:t>УЛЬЯНОВСКОЙ ОБЛАСТИ, УКАЗАННЫЕ В ПУНКТАХ 1, 3, 4, 5, 8, 9</w:t>
      </w:r>
      <w:proofErr w:type="gramEnd"/>
    </w:p>
    <w:p w:rsidR="006F004C" w:rsidRDefault="006F004C">
      <w:pPr>
        <w:pStyle w:val="ConsPlusTitle"/>
        <w:jc w:val="center"/>
      </w:pPr>
      <w:r>
        <w:t>И 11 СТАТЬИ 3 ЗАКОНА УЛЬЯНОВСКОЙ ОБЛАСТИ ОТ 30.01.2006</w:t>
      </w:r>
    </w:p>
    <w:p w:rsidR="006F004C" w:rsidRDefault="006F004C">
      <w:pPr>
        <w:pStyle w:val="ConsPlusTitle"/>
        <w:jc w:val="center"/>
      </w:pPr>
      <w:r>
        <w:t>N 06-ЗО "О ГОСУДАРСТВЕННЫХ ДОЛЖНОСТЯХ УЛЬЯНОВСКОЙ ОБЛАСТИ",</w:t>
      </w:r>
    </w:p>
    <w:p w:rsidR="006F004C" w:rsidRDefault="006F004C">
      <w:pPr>
        <w:pStyle w:val="ConsPlusTitle"/>
        <w:jc w:val="center"/>
      </w:pPr>
      <w:r>
        <w:t>А ТАКЖЕ ДОЛЖНОСТИ ГОСУДАРСТВЕННОЙ ГРАЖДАНСКОЙ СЛУЖБЫ</w:t>
      </w:r>
    </w:p>
    <w:p w:rsidR="006F004C" w:rsidRDefault="006F004C">
      <w:pPr>
        <w:pStyle w:val="ConsPlusTitle"/>
        <w:jc w:val="center"/>
      </w:pPr>
      <w:r>
        <w:t>УЛЬЯНОВСКОЙ ОБЛАСТИ В ПРАВИТЕЛЬСТВЕ УЛЬЯНОВСКОЙ ОБЛАСТИ</w:t>
      </w:r>
    </w:p>
    <w:p w:rsidR="006F004C" w:rsidRDefault="006F004C">
      <w:pPr>
        <w:pStyle w:val="ConsPlusTitle"/>
        <w:jc w:val="center"/>
      </w:pPr>
      <w:r>
        <w:t xml:space="preserve">И В </w:t>
      </w:r>
      <w:proofErr w:type="gramStart"/>
      <w:r>
        <w:t>ВОЗГЛАВЛЯЕМЫХ</w:t>
      </w:r>
      <w:proofErr w:type="gramEnd"/>
      <w:r>
        <w:t xml:space="preserve"> ПРАВИТЕЛЬСТВОМ УЛЬЯНОВСКОЙ ОБЛАСТИ</w:t>
      </w:r>
    </w:p>
    <w:p w:rsidR="006F004C" w:rsidRDefault="006F004C">
      <w:pPr>
        <w:pStyle w:val="ConsPlusTitle"/>
        <w:jc w:val="center"/>
      </w:pPr>
      <w:r>
        <w:t xml:space="preserve">ИСПОЛНИТЕЛЬНЫХ </w:t>
      </w:r>
      <w:proofErr w:type="gramStart"/>
      <w:r>
        <w:t>ОРГАНАХ</w:t>
      </w:r>
      <w:proofErr w:type="gramEnd"/>
      <w:r>
        <w:t xml:space="preserve"> ГОСУДАРСТВЕННОЙ ВЛАСТИ УЛЬЯНОВСКОЙ</w:t>
      </w:r>
    </w:p>
    <w:p w:rsidR="006F004C" w:rsidRDefault="006F004C">
      <w:pPr>
        <w:pStyle w:val="ConsPlusTitle"/>
        <w:jc w:val="center"/>
      </w:pPr>
      <w:r>
        <w:t xml:space="preserve">ОБЛАСТИ, О ПОЛУЧЕНИИ ПОДАРКА В СВЯЗИ С </w:t>
      </w:r>
      <w:proofErr w:type="gramStart"/>
      <w:r>
        <w:t>ПРОТОКОЛЬНЫМИ</w:t>
      </w:r>
      <w:proofErr w:type="gramEnd"/>
    </w:p>
    <w:p w:rsidR="006F004C" w:rsidRDefault="006F004C">
      <w:pPr>
        <w:pStyle w:val="ConsPlusTitle"/>
        <w:jc w:val="center"/>
      </w:pPr>
      <w:r>
        <w:t>МЕРОПРИЯТИЯМИ, СЛУЖЕБНЫМИ КОМАНДИРОВКАМИ И ДРУГИМИ</w:t>
      </w:r>
    </w:p>
    <w:p w:rsidR="006F004C" w:rsidRDefault="006F004C">
      <w:pPr>
        <w:pStyle w:val="ConsPlusTitle"/>
        <w:jc w:val="center"/>
      </w:pPr>
      <w:r>
        <w:t>ОФИЦИАЛЬНЫМИ МЕРОПРИЯТИЯМИ, УЧАСТИЕ В КОТОРЫХ СВЯЗАНО</w:t>
      </w:r>
    </w:p>
    <w:p w:rsidR="006F004C" w:rsidRDefault="006F004C">
      <w:pPr>
        <w:pStyle w:val="ConsPlusTitle"/>
        <w:jc w:val="center"/>
      </w:pPr>
      <w:r>
        <w:t>С ИСПОЛНЕНИЕМ ИМИ ДОЛЖНОСТНЫХ ОБЯЗАННОСТЕЙ, СДАЧЕ И ОЦЕНКЕ</w:t>
      </w:r>
    </w:p>
    <w:p w:rsidR="006F004C" w:rsidRDefault="006F004C">
      <w:pPr>
        <w:pStyle w:val="ConsPlusTitle"/>
        <w:jc w:val="center"/>
      </w:pPr>
      <w:r>
        <w:t>ПОДАРКА, РЕАЛИЗАЦИИ (ВЫКУПЕ) И ЗАЧИСЛЕНИИ СРЕДСТВ,</w:t>
      </w:r>
    </w:p>
    <w:p w:rsidR="006F004C" w:rsidRDefault="006F004C">
      <w:pPr>
        <w:pStyle w:val="ConsPlusTitle"/>
        <w:jc w:val="center"/>
      </w:pPr>
      <w:proofErr w:type="gramStart"/>
      <w:r>
        <w:t>ВЫРУЧЕННЫХ</w:t>
      </w:r>
      <w:proofErr w:type="gramEnd"/>
      <w:r>
        <w:t xml:space="preserve"> ОТ ЕГО РЕАЛИЗАЦИИ</w:t>
      </w:r>
    </w:p>
    <w:p w:rsidR="006F004C" w:rsidRDefault="006F00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004C">
        <w:trPr>
          <w:jc w:val="center"/>
        </w:trPr>
        <w:tc>
          <w:tcPr>
            <w:tcW w:w="9294" w:type="dxa"/>
            <w:tcBorders>
              <w:top w:val="nil"/>
              <w:left w:val="single" w:sz="24" w:space="0" w:color="CED3F1"/>
              <w:bottom w:val="nil"/>
              <w:right w:val="single" w:sz="24" w:space="0" w:color="F4F3F8"/>
            </w:tcBorders>
            <w:shd w:val="clear" w:color="auto" w:fill="F4F3F8"/>
          </w:tcPr>
          <w:p w:rsidR="006F004C" w:rsidRDefault="006F004C">
            <w:pPr>
              <w:pStyle w:val="ConsPlusNormal"/>
              <w:jc w:val="center"/>
            </w:pPr>
            <w:r>
              <w:rPr>
                <w:color w:val="392C69"/>
              </w:rPr>
              <w:t>Список изменяющих документов</w:t>
            </w:r>
          </w:p>
          <w:p w:rsidR="006F004C" w:rsidRDefault="006F004C">
            <w:pPr>
              <w:pStyle w:val="ConsPlusNormal"/>
              <w:jc w:val="center"/>
            </w:pPr>
            <w:proofErr w:type="gramStart"/>
            <w:r>
              <w:rPr>
                <w:color w:val="392C69"/>
              </w:rPr>
              <w:t xml:space="preserve">(в ред. </w:t>
            </w:r>
            <w:hyperlink r:id="rId25" w:history="1">
              <w:r>
                <w:rPr>
                  <w:color w:val="0000FF"/>
                </w:rPr>
                <w:t>указа</w:t>
              </w:r>
            </w:hyperlink>
            <w:r>
              <w:rPr>
                <w:color w:val="392C69"/>
              </w:rPr>
              <w:t xml:space="preserve"> Губернатора Ульяновской области</w:t>
            </w:r>
            <w:proofErr w:type="gramEnd"/>
          </w:p>
          <w:p w:rsidR="006F004C" w:rsidRDefault="006F004C">
            <w:pPr>
              <w:pStyle w:val="ConsPlusNormal"/>
              <w:jc w:val="center"/>
            </w:pPr>
            <w:r>
              <w:rPr>
                <w:color w:val="392C69"/>
              </w:rPr>
              <w:t>от 15.07.2020 N 119)</w:t>
            </w:r>
          </w:p>
        </w:tc>
      </w:tr>
    </w:tbl>
    <w:p w:rsidR="006F004C" w:rsidRDefault="006F004C">
      <w:pPr>
        <w:pStyle w:val="ConsPlusNormal"/>
        <w:jc w:val="both"/>
      </w:pPr>
    </w:p>
    <w:p w:rsidR="006F004C" w:rsidRDefault="006F004C">
      <w:pPr>
        <w:pStyle w:val="ConsPlusNormal"/>
        <w:ind w:firstLine="540"/>
        <w:jc w:val="both"/>
      </w:pPr>
      <w:r>
        <w:t xml:space="preserve">1. </w:t>
      </w:r>
      <w:proofErr w:type="gramStart"/>
      <w:r>
        <w:t xml:space="preserve">Настоящее Положение определяет порядок сообщения лицами, замещающими государственные должности Ульяновской области, указанные в </w:t>
      </w:r>
      <w:hyperlink r:id="rId26" w:history="1">
        <w:r>
          <w:rPr>
            <w:color w:val="0000FF"/>
          </w:rPr>
          <w:t>пунктах 1</w:t>
        </w:r>
      </w:hyperlink>
      <w:r>
        <w:t xml:space="preserve">, </w:t>
      </w:r>
      <w:hyperlink r:id="rId27" w:history="1">
        <w:r>
          <w:rPr>
            <w:color w:val="0000FF"/>
          </w:rPr>
          <w:t>3</w:t>
        </w:r>
      </w:hyperlink>
      <w:r>
        <w:t xml:space="preserve">, </w:t>
      </w:r>
      <w:hyperlink r:id="rId28" w:history="1">
        <w:r>
          <w:rPr>
            <w:color w:val="0000FF"/>
          </w:rPr>
          <w:t>4</w:t>
        </w:r>
      </w:hyperlink>
      <w:r>
        <w:t xml:space="preserve">, </w:t>
      </w:r>
      <w:hyperlink r:id="rId29" w:history="1">
        <w:r>
          <w:rPr>
            <w:color w:val="0000FF"/>
          </w:rPr>
          <w:t>5</w:t>
        </w:r>
      </w:hyperlink>
      <w:r>
        <w:t xml:space="preserve">, </w:t>
      </w:r>
      <w:hyperlink r:id="rId30" w:history="1">
        <w:r>
          <w:rPr>
            <w:color w:val="0000FF"/>
          </w:rPr>
          <w:t>8</w:t>
        </w:r>
      </w:hyperlink>
      <w:r>
        <w:t xml:space="preserve">, </w:t>
      </w:r>
      <w:hyperlink r:id="rId31" w:history="1">
        <w:r>
          <w:rPr>
            <w:color w:val="0000FF"/>
          </w:rPr>
          <w:t>9</w:t>
        </w:r>
      </w:hyperlink>
      <w:r>
        <w:t xml:space="preserve"> и </w:t>
      </w:r>
      <w:hyperlink r:id="rId32" w:history="1">
        <w:r>
          <w:rPr>
            <w:color w:val="0000FF"/>
          </w:rPr>
          <w:t>11 статьи 3</w:t>
        </w:r>
      </w:hyperlink>
      <w:r>
        <w:t xml:space="preserve"> Закона Ульяновской области от 30.01.2006 N 06-ЗО "О государственных должностях Ульяновской области" (далее - лица, замещающие соответствующие государственные должности), а также должности государственной гражданской службы Ульяновской области в Правительстве Ульяновской области и в возглавляемых Правительством Ульяновской области</w:t>
      </w:r>
      <w:proofErr w:type="gramEnd"/>
      <w:r>
        <w:t xml:space="preserve"> </w:t>
      </w:r>
      <w:proofErr w:type="gramStart"/>
      <w:r>
        <w:t>исполнительных органах государственной власти Ульяновской области (далее также - государственные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а также порядок сдачи и оценки подарка, его реализации (выкупа) и зачисления средств, вырученных от его реализации.</w:t>
      </w:r>
      <w:proofErr w:type="gramEnd"/>
    </w:p>
    <w:p w:rsidR="006F004C" w:rsidRDefault="006F004C">
      <w:pPr>
        <w:pStyle w:val="ConsPlusNormal"/>
        <w:jc w:val="both"/>
      </w:pPr>
      <w:r>
        <w:t xml:space="preserve">(в ред. </w:t>
      </w:r>
      <w:hyperlink r:id="rId33"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2. Для целей настоящего Положения используются следующие понятия:</w:t>
      </w:r>
    </w:p>
    <w:p w:rsidR="006F004C" w:rsidRDefault="006F004C">
      <w:pPr>
        <w:pStyle w:val="ConsPlusNormal"/>
        <w:spacing w:before="220"/>
        <w:ind w:firstLine="540"/>
        <w:jc w:val="both"/>
      </w:pPr>
      <w:proofErr w:type="gramStart"/>
      <w:r>
        <w:t xml:space="preserve">1) 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лицами, замещающими соответствующие государственные должности, государственными гражданскими служащими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t xml:space="preserve"> мероприятий в целях исполнения им своих должностных обязанностей, цветов и ценных подарков, которые вручены в качестве поощрения (награды);</w:t>
      </w:r>
    </w:p>
    <w:p w:rsidR="006F004C" w:rsidRDefault="006F004C">
      <w:pPr>
        <w:pStyle w:val="ConsPlusNormal"/>
        <w:spacing w:before="220"/>
        <w:ind w:firstLine="540"/>
        <w:jc w:val="both"/>
      </w:pPr>
      <w:proofErr w:type="gramStart"/>
      <w: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 получение лицами, замещающими соответствующие государственные должности, государственными гражданскими служащими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должностных обязанностей в случаях, установленных</w:t>
      </w:r>
      <w:proofErr w:type="gramEnd"/>
      <w:r>
        <w:t xml:space="preserve"> федеральными законами и иными нормативными правовыми актами, определяющими особенности правового положения и специфику профессиональной служебной и трудовой деятельности указанных лиц.</w:t>
      </w:r>
    </w:p>
    <w:p w:rsidR="006F004C" w:rsidRDefault="006F004C">
      <w:pPr>
        <w:pStyle w:val="ConsPlusNormal"/>
        <w:spacing w:before="220"/>
        <w:ind w:firstLine="540"/>
        <w:jc w:val="both"/>
      </w:pPr>
      <w:r>
        <w:t>3. Лица, замещающие соответствующие государственные должности, государственные гражданские служащие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w:t>
      </w:r>
    </w:p>
    <w:p w:rsidR="006F004C" w:rsidRDefault="006F004C">
      <w:pPr>
        <w:pStyle w:val="ConsPlusNormal"/>
        <w:spacing w:before="220"/>
        <w:ind w:firstLine="540"/>
        <w:jc w:val="both"/>
      </w:pPr>
      <w:r>
        <w:t xml:space="preserve">4. Лица, замещающие соответствующие государственные должности (за исключением Губернатора Ульяновской области), государственные гражданские служащие обязаны в порядке, предусмотренном </w:t>
      </w:r>
      <w:hyperlink w:anchor="P65" w:history="1">
        <w:r>
          <w:rPr>
            <w:color w:val="0000FF"/>
          </w:rPr>
          <w:t>пунктом 6</w:t>
        </w:r>
      </w:hyperlink>
      <w:r>
        <w:t xml:space="preserve"> настоящего Положения, уведомлять Правительство Ульяновской области </w:t>
      </w:r>
      <w:proofErr w:type="gramStart"/>
      <w:r>
        <w:t>о</w:t>
      </w:r>
      <w:proofErr w:type="gramEnd"/>
      <w:r>
        <w:t xml:space="preserve"> всех случаях получения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6F004C" w:rsidRDefault="006F004C">
      <w:pPr>
        <w:pStyle w:val="ConsPlusNormal"/>
        <w:spacing w:before="220"/>
        <w:ind w:firstLine="540"/>
        <w:jc w:val="both"/>
      </w:pPr>
      <w:r>
        <w:t xml:space="preserve">5. </w:t>
      </w:r>
      <w:proofErr w:type="gramStart"/>
      <w:r>
        <w:t xml:space="preserve">Губернатор Ульяновской области обязан в порядке, предусмотренном </w:t>
      </w:r>
      <w:hyperlink r:id="rId34" w:history="1">
        <w:r>
          <w:rPr>
            <w:color w:val="0000FF"/>
          </w:rPr>
          <w:t>распоряжением</w:t>
        </w:r>
      </w:hyperlink>
      <w:r>
        <w:t xml:space="preserve">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сдачи, определения стоимости подарка и его реализации (выкупа)", уведомлять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w:t>
      </w:r>
    </w:p>
    <w:p w:rsidR="006F004C" w:rsidRDefault="006F004C">
      <w:pPr>
        <w:pStyle w:val="ConsPlusNormal"/>
        <w:spacing w:before="220"/>
        <w:ind w:firstLine="540"/>
        <w:jc w:val="both"/>
      </w:pPr>
      <w:bookmarkStart w:id="1" w:name="P65"/>
      <w:bookmarkEnd w:id="1"/>
      <w:r>
        <w:t xml:space="preserve">6. В Правительстве Ульяновской области полномочия по приему подарков, полученных лицами, замещающими соответствующие государственные должности, лицами, замещающими должности государственной гражданской службы в Правительстве Ульяновской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и передаче их в Областное государственное казенное учреждение "Управление делами Ульяновской области" (далее - Управление делами) </w:t>
      </w:r>
      <w:proofErr w:type="gramStart"/>
      <w:r>
        <w:t>для</w:t>
      </w:r>
      <w:proofErr w:type="gramEnd"/>
      <w:r>
        <w:t xml:space="preserve"> </w:t>
      </w:r>
      <w:proofErr w:type="gramStart"/>
      <w:r>
        <w:t>их</w:t>
      </w:r>
      <w:proofErr w:type="gramEnd"/>
      <w:r>
        <w:t xml:space="preserve"> оценки, учета и хранения возлагаются на образованное в Правительстве Ульяновской области подразделение, ответственное за профилактику коррупционных и иных правонарушений (далее - подразделение).</w:t>
      </w:r>
    </w:p>
    <w:p w:rsidR="006F004C" w:rsidRDefault="006F004C">
      <w:pPr>
        <w:pStyle w:val="ConsPlusNormal"/>
        <w:jc w:val="both"/>
      </w:pPr>
      <w:r>
        <w:lastRenderedPageBreak/>
        <w:t xml:space="preserve">(в ред. </w:t>
      </w:r>
      <w:hyperlink r:id="rId35"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proofErr w:type="gramStart"/>
      <w:r>
        <w:t>В возглавляемых Правительством Ульяновской области исполнительных органах государственной власти Ульяновской области полномочия по приему подарков, полученных лицами, замещающими должности государственной гражданской службы в этих органах,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их оценке, учету и хранению возлагаются на подразделения, определенные нормативным правовым актом соответствующего исполнительного органа государственной</w:t>
      </w:r>
      <w:proofErr w:type="gramEnd"/>
      <w:r>
        <w:t xml:space="preserve"> власти Ульяновской области (далее - уполномоченные подразделения).</w:t>
      </w:r>
    </w:p>
    <w:p w:rsidR="006F004C" w:rsidRDefault="006F004C">
      <w:pPr>
        <w:pStyle w:val="ConsPlusNormal"/>
        <w:jc w:val="both"/>
      </w:pPr>
      <w:r>
        <w:t xml:space="preserve">(абзац введен </w:t>
      </w:r>
      <w:hyperlink r:id="rId36" w:history="1">
        <w:r>
          <w:rPr>
            <w:color w:val="0000FF"/>
          </w:rPr>
          <w:t>указом</w:t>
        </w:r>
      </w:hyperlink>
      <w:r>
        <w:t xml:space="preserve"> Губернатора Ульяновской области от 15.07.2020 N 119)</w:t>
      </w:r>
    </w:p>
    <w:p w:rsidR="006F004C" w:rsidRDefault="006F004C">
      <w:pPr>
        <w:pStyle w:val="ConsPlusNormal"/>
        <w:spacing w:before="220"/>
        <w:ind w:firstLine="540"/>
        <w:jc w:val="both"/>
      </w:pPr>
      <w:bookmarkStart w:id="2" w:name="P69"/>
      <w:bookmarkEnd w:id="2"/>
      <w:r>
        <w:t xml:space="preserve">7. </w:t>
      </w:r>
      <w:proofErr w:type="gramStart"/>
      <w:r>
        <w:t xml:space="preserve">Если иное не предусмотрено </w:t>
      </w:r>
      <w:hyperlink w:anchor="P71" w:history="1">
        <w:r>
          <w:rPr>
            <w:color w:val="0000FF"/>
          </w:rPr>
          <w:t>абзацами вторым</w:t>
        </w:r>
      </w:hyperlink>
      <w:r>
        <w:t xml:space="preserve"> и </w:t>
      </w:r>
      <w:hyperlink w:anchor="P73" w:history="1">
        <w:r>
          <w:rPr>
            <w:color w:val="0000FF"/>
          </w:rPr>
          <w:t>третьим</w:t>
        </w:r>
      </w:hyperlink>
      <w:r>
        <w:t xml:space="preserve"> настоящего пункта, </w:t>
      </w:r>
      <w:hyperlink w:anchor="P114"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составленное по форме, установленной приложением N 1 к настоящему Положению (далее - уведомление), представляется лицами, замещающими соответствующие государственные должности, лицами, замещающими должности государственной гражданской службы в Правительстве Ульяновской</w:t>
      </w:r>
      <w:proofErr w:type="gramEnd"/>
      <w:r>
        <w:t xml:space="preserve"> </w:t>
      </w:r>
      <w:proofErr w:type="gramStart"/>
      <w:r>
        <w:t>области, в подразделение, а лицами, замещающими должности государственной гражданской службы в возглавляемых Правительством Ульяновской области исполнительных органах государственной власти Ульяновской области, - в уполномоченное подразделение не позднее трех рабочих дней со дня получения подарка.</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roofErr w:type="gramStart"/>
      <w:r>
        <w:t>При этом лица, замещающие должности государственной гражданской службы в возглавляемых Правительством Ульяновской области исполнительных органах государственной власти Ульяновской области, не позднее трех рабочих дней со дня получения подарка также обязаны представить копию уведомления в подразделение.</w:t>
      </w:r>
      <w:proofErr w:type="gramEnd"/>
    </w:p>
    <w:p w:rsidR="006F004C" w:rsidRDefault="006F004C">
      <w:pPr>
        <w:pStyle w:val="ConsPlusNormal"/>
        <w:jc w:val="both"/>
      </w:pPr>
      <w:r>
        <w:t>(</w:t>
      </w:r>
      <w:proofErr w:type="gramStart"/>
      <w:r>
        <w:t>в</w:t>
      </w:r>
      <w:proofErr w:type="gramEnd"/>
      <w:r>
        <w:t xml:space="preserve"> ред. </w:t>
      </w:r>
      <w:hyperlink r:id="rId37"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bookmarkStart w:id="3" w:name="P71"/>
      <w:bookmarkEnd w:id="3"/>
      <w:r>
        <w:t xml:space="preserve">В случае если подарок получен во время служебной командировки, уведомление (а в случае, предусмотренном </w:t>
      </w:r>
      <w:hyperlink w:anchor="P69" w:history="1">
        <w:r>
          <w:rPr>
            <w:color w:val="0000FF"/>
          </w:rPr>
          <w:t>абзацем первым</w:t>
        </w:r>
      </w:hyperlink>
      <w:r>
        <w:t xml:space="preserve"> настоящего пункта, также копия уведомления) представляется не позднее трех рабочих дней со дня возвращения лица, замещающего соответствующую государственную должность, или государственного гражданского служащего, получившего подарок, из служебной командировки.</w:t>
      </w:r>
    </w:p>
    <w:p w:rsidR="006F004C" w:rsidRDefault="006F004C">
      <w:pPr>
        <w:pStyle w:val="ConsPlusNormal"/>
        <w:jc w:val="both"/>
      </w:pPr>
      <w:r>
        <w:t xml:space="preserve">(в ред. </w:t>
      </w:r>
      <w:hyperlink r:id="rId38"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bookmarkStart w:id="4" w:name="P73"/>
      <w:bookmarkEnd w:id="4"/>
      <w:r>
        <w:t xml:space="preserve">В случае невозможности подачи уведомления в сроки, указанные в </w:t>
      </w:r>
      <w:hyperlink w:anchor="P69" w:history="1">
        <w:r>
          <w:rPr>
            <w:color w:val="0000FF"/>
          </w:rPr>
          <w:t>абзацах первом</w:t>
        </w:r>
      </w:hyperlink>
      <w:r>
        <w:t xml:space="preserve"> и </w:t>
      </w:r>
      <w:hyperlink w:anchor="P71" w:history="1">
        <w:r>
          <w:rPr>
            <w:color w:val="0000FF"/>
          </w:rPr>
          <w:t>втором</w:t>
        </w:r>
      </w:hyperlink>
      <w:r>
        <w:t xml:space="preserve"> настоящего пункта, по причине, не зависящей от лица, замещающего соответствующую государственную должность, государственного гражданского служащего, уведомление (а в случае, предусмотренном </w:t>
      </w:r>
      <w:hyperlink w:anchor="P69" w:history="1">
        <w:r>
          <w:rPr>
            <w:color w:val="0000FF"/>
          </w:rPr>
          <w:t>абзацем первым</w:t>
        </w:r>
      </w:hyperlink>
      <w:r>
        <w:t xml:space="preserve"> настоящего пункта, также копия уведомления) представляется не позднее следующего дня после ее устранения.</w:t>
      </w:r>
    </w:p>
    <w:p w:rsidR="006F004C" w:rsidRDefault="006F004C">
      <w:pPr>
        <w:pStyle w:val="ConsPlusNormal"/>
        <w:jc w:val="both"/>
      </w:pPr>
      <w:r>
        <w:t xml:space="preserve">(в ред. </w:t>
      </w:r>
      <w:hyperlink r:id="rId39"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Уведомления подлежат регистрации в </w:t>
      </w:r>
      <w:hyperlink w:anchor="P192" w:history="1">
        <w:r>
          <w:rPr>
            <w:color w:val="0000FF"/>
          </w:rPr>
          <w:t>журнале</w:t>
        </w:r>
      </w:hyperlink>
      <w:r>
        <w:t xml:space="preserve"> регистрации уведомлений, форма которого установлена приложением N 2 к настоящему Положению. Листы журнала регистрации уведомлений должны быть прошиты и пронумерованы, скреплены печатью Правительства Ульяновской области или возглавляемого Правительством Ульяновской области исполнительного органа государственной власти Ульяновской области соответственно. </w:t>
      </w:r>
      <w:proofErr w:type="gramStart"/>
      <w:r>
        <w:t>При этом в журнале регистрации уведомлений, ведущемся в Правительстве Ульяновской области, подлежат регистрации также копии уведомлений, представленные лицами, замещающими должности государственной гражданской службы в возглавляемых Правительством Ульяновской области исполнительных органах государственной власти Ульяновской области.</w:t>
      </w:r>
      <w:proofErr w:type="gramEnd"/>
    </w:p>
    <w:p w:rsidR="006F004C" w:rsidRDefault="006F004C">
      <w:pPr>
        <w:pStyle w:val="ConsPlusNormal"/>
        <w:jc w:val="both"/>
      </w:pPr>
      <w:r>
        <w:t>(</w:t>
      </w:r>
      <w:proofErr w:type="gramStart"/>
      <w:r>
        <w:t>в</w:t>
      </w:r>
      <w:proofErr w:type="gramEnd"/>
      <w:r>
        <w:t xml:space="preserve"> ред. </w:t>
      </w:r>
      <w:hyperlink r:id="rId40"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lastRenderedPageBreak/>
        <w:t>Уведомление составляется в двух экземплярах, один из которых возвращается лицу, представившему уведомление, с отметкой о регистрации, другой экземпляр направляется в комиссию по приемке объектов основных средств и материальных ценностей Правительства Ульяновской области или возглавляемого им исполнительного органа государственной власти Ульяновской области соответственно.</w:t>
      </w:r>
    </w:p>
    <w:p w:rsidR="006F004C" w:rsidRDefault="006F004C">
      <w:pPr>
        <w:pStyle w:val="ConsPlusNormal"/>
        <w:jc w:val="both"/>
      </w:pPr>
      <w:r>
        <w:t xml:space="preserve">(в ред. </w:t>
      </w:r>
      <w:hyperlink r:id="rId41"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8. </w:t>
      </w:r>
      <w:proofErr w:type="gramStart"/>
      <w:r>
        <w:t xml:space="preserve">Подарок, стоимость которого подтверждается документами и превышает три тысячи рублей либо стоимость которого получившему его лицу, замещающему должность государственной гражданской службы в Правительстве Ульяновской области, неизвестна, сдается ответственному лицу подразделения по </w:t>
      </w:r>
      <w:hyperlink w:anchor="P260" w:history="1">
        <w:r>
          <w:rPr>
            <w:color w:val="0000FF"/>
          </w:rPr>
          <w:t>акту</w:t>
        </w:r>
      </w:hyperlink>
      <w:r>
        <w:t xml:space="preserve"> приема-передачи по форме согласно приложению N 3 к настоящему Положению не позднее пяти рабочих дней со дня регистрации уведомления в журнале регистрации уведомлений для передачи его на хранение</w:t>
      </w:r>
      <w:proofErr w:type="gramEnd"/>
      <w:r>
        <w:t xml:space="preserve"> в Управление делами.</w:t>
      </w:r>
    </w:p>
    <w:p w:rsidR="006F004C" w:rsidRDefault="006F004C">
      <w:pPr>
        <w:pStyle w:val="ConsPlusNormal"/>
        <w:jc w:val="both"/>
      </w:pPr>
      <w:r>
        <w:t xml:space="preserve">(в ред. </w:t>
      </w:r>
      <w:hyperlink r:id="rId42"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Подарок, полученный лицом, замещающим соответствующую государственную должность, независимо от его стоимости подлежит передаче на хранение в порядке, предусмотренном настоящим пунктом.</w:t>
      </w:r>
    </w:p>
    <w:p w:rsidR="006F004C" w:rsidRDefault="006F004C">
      <w:pPr>
        <w:pStyle w:val="ConsPlusNormal"/>
        <w:spacing w:before="220"/>
        <w:ind w:firstLine="540"/>
        <w:jc w:val="both"/>
      </w:pP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6F004C" w:rsidRDefault="006F004C">
      <w:pPr>
        <w:pStyle w:val="ConsPlusNormal"/>
        <w:spacing w:before="220"/>
        <w:ind w:firstLine="540"/>
        <w:jc w:val="both"/>
      </w:pPr>
      <w:r>
        <w:t>9. Акт приема-передачи составляется в трех экземплярах, один из которых возвращается лицу, замещающему соответствующую государственную должность, лицу, замещающему должность государственной гражданской службы в Правительстве Ульяновской области</w:t>
      </w:r>
      <w:proofErr w:type="gramStart"/>
      <w:r>
        <w:t xml:space="preserve">,, </w:t>
      </w:r>
      <w:proofErr w:type="gramEnd"/>
      <w:r>
        <w:t>сдавшим подарок, другой экземпляр остается в подразделении, третий экземпляр направляется в Управление делами.</w:t>
      </w:r>
    </w:p>
    <w:p w:rsidR="006F004C" w:rsidRDefault="006F004C">
      <w:pPr>
        <w:pStyle w:val="ConsPlusNormal"/>
        <w:jc w:val="both"/>
      </w:pPr>
      <w:r>
        <w:t>(</w:t>
      </w:r>
      <w:proofErr w:type="gramStart"/>
      <w:r>
        <w:t>в</w:t>
      </w:r>
      <w:proofErr w:type="gramEnd"/>
      <w:r>
        <w:t xml:space="preserve"> ред. </w:t>
      </w:r>
      <w:hyperlink r:id="rId43"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10. На каждый </w:t>
      </w:r>
      <w:proofErr w:type="gramStart"/>
      <w:r>
        <w:t>принятый</w:t>
      </w:r>
      <w:proofErr w:type="gramEnd"/>
      <w:r>
        <w:t xml:space="preserve"> на хранение подарок составляется инвентаризационная </w:t>
      </w:r>
      <w:hyperlink w:anchor="P311" w:history="1">
        <w:r>
          <w:rPr>
            <w:color w:val="0000FF"/>
          </w:rPr>
          <w:t>карточка</w:t>
        </w:r>
      </w:hyperlink>
      <w:r>
        <w:t xml:space="preserve"> по форме согласно приложению N 4 к настоящему Положению с указанием фамилии, инициалов и должности лица, замещающего соответствующую государственную должность, лица, замещающего должность государственной гражданской службы в Правительстве Ульяновской области, сдавших подарок, даты и номера акта приема-передачи и перечня прилагаемых к нему документов.</w:t>
      </w:r>
    </w:p>
    <w:p w:rsidR="006F004C" w:rsidRDefault="006F004C">
      <w:pPr>
        <w:pStyle w:val="ConsPlusNormal"/>
        <w:jc w:val="both"/>
      </w:pPr>
      <w:r>
        <w:t>(</w:t>
      </w:r>
      <w:proofErr w:type="gramStart"/>
      <w:r>
        <w:t>в</w:t>
      </w:r>
      <w:proofErr w:type="gramEnd"/>
      <w:r>
        <w:t xml:space="preserve"> ред. </w:t>
      </w:r>
      <w:hyperlink r:id="rId44"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Хранение подарков осуществляется в условиях, соответствующих санитарно-эпидемиологическим нормам и правилам и обеспечивающих их сохранность, а также сохранение эксплуатационных характеристик.</w:t>
      </w:r>
    </w:p>
    <w:p w:rsidR="006F004C" w:rsidRDefault="006F004C">
      <w:pPr>
        <w:pStyle w:val="ConsPlusNormal"/>
        <w:spacing w:before="220"/>
        <w:ind w:firstLine="540"/>
        <w:jc w:val="both"/>
      </w:pPr>
      <w:r>
        <w:t xml:space="preserve">11. </w:t>
      </w:r>
      <w:proofErr w:type="gramStart"/>
      <w: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приемке основных средств и материальных ценностей Управления делами.</w:t>
      </w:r>
      <w:proofErr w:type="gramEnd"/>
      <w:r>
        <w:t xml:space="preserve">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w:t>
      </w:r>
      <w:hyperlink w:anchor="P260" w:history="1">
        <w:r>
          <w:rPr>
            <w:color w:val="0000FF"/>
          </w:rPr>
          <w:t>акту</w:t>
        </w:r>
      </w:hyperlink>
      <w:r>
        <w:t xml:space="preserve"> приема-передачи, составленному согласно приложению N 3 к настоящему Положению, в случае, если его стоимость не превышает трех тысяч рублей.</w:t>
      </w:r>
    </w:p>
    <w:p w:rsidR="006F004C" w:rsidRDefault="006F004C">
      <w:pPr>
        <w:pStyle w:val="ConsPlusNormal"/>
        <w:spacing w:before="220"/>
        <w:ind w:firstLine="540"/>
        <w:jc w:val="both"/>
      </w:pPr>
      <w:r>
        <w:t>12. Управление делами обеспечивает включение в установленном порядке принятого к бухгалтерскому учету подарка, стоимость которого превышает три тысячи рублей, в реестр объектов государственной собственности Ульяновской области.</w:t>
      </w:r>
    </w:p>
    <w:p w:rsidR="006F004C" w:rsidRDefault="006F004C">
      <w:pPr>
        <w:pStyle w:val="ConsPlusNormal"/>
        <w:spacing w:before="220"/>
        <w:ind w:firstLine="540"/>
        <w:jc w:val="both"/>
      </w:pPr>
      <w:bookmarkStart w:id="5" w:name="P90"/>
      <w:bookmarkEnd w:id="5"/>
      <w:r>
        <w:lastRenderedPageBreak/>
        <w:t xml:space="preserve">13. </w:t>
      </w:r>
      <w:proofErr w:type="gramStart"/>
      <w:r>
        <w:t>Лицо, замещающее (замещавшее) соответствующую государственную должность, государственный гражданский служащий, сдавшие подарок, полученный в связи с протокольным мероприятием, служебной командировкой и другим официальным мероприятием, могут его выкупить, направив на имя представителя нанимателя соответствующее заявление не позднее двух месяцев со дня сдачи подарка.</w:t>
      </w:r>
      <w:proofErr w:type="gramEnd"/>
    </w:p>
    <w:p w:rsidR="006F004C" w:rsidRDefault="006F004C">
      <w:pPr>
        <w:pStyle w:val="ConsPlusNormal"/>
        <w:spacing w:before="220"/>
        <w:ind w:firstLine="540"/>
        <w:jc w:val="both"/>
      </w:pPr>
      <w:bookmarkStart w:id="6" w:name="P91"/>
      <w:bookmarkEnd w:id="6"/>
      <w:r>
        <w:t xml:space="preserve">14. </w:t>
      </w:r>
      <w:proofErr w:type="gramStart"/>
      <w:r>
        <w:t xml:space="preserve">Управление делами в течение трех месяцев со дня поступления от лица, замещающего соответствующую государственную должность, или от лица, замещающего должность государственной гражданской службы в Правительстве Ульяновской области, заявления, указанного в </w:t>
      </w:r>
      <w:hyperlink w:anchor="P90" w:history="1">
        <w:r>
          <w:rPr>
            <w:color w:val="0000FF"/>
          </w:rPr>
          <w:t>пункте 13</w:t>
        </w:r>
      </w:hyperlink>
      <w: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w:t>
      </w:r>
      <w:proofErr w:type="gramEnd"/>
      <w:r>
        <w:t xml:space="preserve"> по установленной в результате оценки стоимости или отказывается от выкупа.</w:t>
      </w:r>
    </w:p>
    <w:p w:rsidR="006F004C" w:rsidRDefault="006F004C">
      <w:pPr>
        <w:pStyle w:val="ConsPlusNormal"/>
        <w:jc w:val="both"/>
      </w:pPr>
      <w:r>
        <w:t xml:space="preserve">(в ред. </w:t>
      </w:r>
      <w:hyperlink r:id="rId45"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15.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соответствующие государственные должности, лиц, замещающих должности государственной гражданской службы в Правительстве Ульяновской области, заявление, указанное в </w:t>
      </w:r>
      <w:hyperlink w:anchor="P90" w:history="1">
        <w:r>
          <w:rPr>
            <w:color w:val="0000FF"/>
          </w:rPr>
          <w:t>пункте 13</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w:t>
      </w:r>
      <w:proofErr w:type="gramEnd"/>
      <w:r>
        <w:t xml:space="preserve">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F004C" w:rsidRDefault="006F004C">
      <w:pPr>
        <w:pStyle w:val="ConsPlusNormal"/>
        <w:jc w:val="both"/>
      </w:pPr>
      <w:r>
        <w:t xml:space="preserve">(в ред. </w:t>
      </w:r>
      <w:hyperlink r:id="rId46"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16. </w:t>
      </w:r>
      <w:proofErr w:type="gramStart"/>
      <w:r>
        <w:t xml:space="preserve">Подарок, в отношении от лица, замещающего соответствующую государственную должность, или от лица, замещающего должность государственной гражданской службы в Правительстве Ульяновской области, не поступило заявление, указанное в </w:t>
      </w:r>
      <w:hyperlink w:anchor="P90" w:history="1">
        <w:r>
          <w:rPr>
            <w:color w:val="0000FF"/>
          </w:rPr>
          <w:t>пункте 13</w:t>
        </w:r>
      </w:hyperlink>
      <w:r>
        <w:t xml:space="preserve"> настоящего Положения, может использоваться Правительством Ульяновской области с учетом заключения комиссии по приемке объектов основных средств и материальных ценностей Правительства Ульяновской области о целесообразности использования подарка для обеспечения деятельности Правительства Ульяновской области</w:t>
      </w:r>
      <w:proofErr w:type="gramEnd"/>
      <w:r>
        <w:t>.</w:t>
      </w:r>
    </w:p>
    <w:p w:rsidR="006F004C" w:rsidRDefault="006F004C">
      <w:pPr>
        <w:pStyle w:val="ConsPlusNormal"/>
        <w:jc w:val="both"/>
      </w:pPr>
      <w:r>
        <w:t>(</w:t>
      </w:r>
      <w:proofErr w:type="gramStart"/>
      <w:r>
        <w:t>в</w:t>
      </w:r>
      <w:proofErr w:type="gramEnd"/>
      <w:r>
        <w:t xml:space="preserve"> ред. </w:t>
      </w:r>
      <w:hyperlink r:id="rId47"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bookmarkStart w:id="7" w:name="P97"/>
      <w:bookmarkEnd w:id="7"/>
      <w:r>
        <w:t>17. В случае нецелесообразности использования подарка, полученного лицом, замещающим соответствующую государственную должность, или лицом, замещающим должность государственной гражданской службы в Правительстве Ульяновской области, Губернатором Ульяновской области принимается решение о реализации подарка и проведении оценки его стоимости для реализации (выкупа), осуществляемой Управлением делами посредством проведения торгов в порядке, предусмотренном законодательством Российской Федерации.</w:t>
      </w:r>
    </w:p>
    <w:p w:rsidR="006F004C" w:rsidRDefault="006F004C">
      <w:pPr>
        <w:pStyle w:val="ConsPlusNormal"/>
        <w:jc w:val="both"/>
      </w:pPr>
      <w:r>
        <w:t>(</w:t>
      </w:r>
      <w:proofErr w:type="gramStart"/>
      <w:r>
        <w:t>в</w:t>
      </w:r>
      <w:proofErr w:type="gramEnd"/>
      <w:r>
        <w:t xml:space="preserve"> ред. </w:t>
      </w:r>
      <w:hyperlink r:id="rId48"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 xml:space="preserve">18. Оценка стоимости подарка для реализации (выкупа), предусмотренная </w:t>
      </w:r>
      <w:hyperlink w:anchor="P91" w:history="1">
        <w:r>
          <w:rPr>
            <w:color w:val="0000FF"/>
          </w:rPr>
          <w:t>пунктами 14</w:t>
        </w:r>
      </w:hyperlink>
      <w:r>
        <w:t xml:space="preserve"> и </w:t>
      </w:r>
      <w:hyperlink w:anchor="P97" w:history="1">
        <w:r>
          <w:rPr>
            <w:color w:val="0000FF"/>
          </w:rPr>
          <w:t>17</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F004C" w:rsidRDefault="006F004C">
      <w:pPr>
        <w:pStyle w:val="ConsPlusNormal"/>
        <w:spacing w:before="220"/>
        <w:ind w:firstLine="540"/>
        <w:jc w:val="both"/>
      </w:pPr>
      <w:r>
        <w:t xml:space="preserve">19. </w:t>
      </w:r>
      <w:proofErr w:type="gramStart"/>
      <w:r>
        <w:t xml:space="preserve">В случае если подарок, полученный лицом, замещающим соответствующую государственную должность, или лицом, замещающим должность государственной гражданской службы в Правительстве Ульяновской области, не выкуплен или не реализован, Губернатором Ульяновской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w:t>
      </w:r>
      <w:r>
        <w:lastRenderedPageBreak/>
        <w:t>соответствии с законодательством Российской Федерации.</w:t>
      </w:r>
      <w:proofErr w:type="gramEnd"/>
    </w:p>
    <w:p w:rsidR="006F004C" w:rsidRDefault="006F004C">
      <w:pPr>
        <w:pStyle w:val="ConsPlusNormal"/>
        <w:jc w:val="both"/>
      </w:pPr>
      <w:r>
        <w:t>(</w:t>
      </w:r>
      <w:proofErr w:type="gramStart"/>
      <w:r>
        <w:t>в</w:t>
      </w:r>
      <w:proofErr w:type="gramEnd"/>
      <w:r>
        <w:t xml:space="preserve"> ред. </w:t>
      </w:r>
      <w:hyperlink r:id="rId49" w:history="1">
        <w:r>
          <w:rPr>
            <w:color w:val="0000FF"/>
          </w:rPr>
          <w:t>указа</w:t>
        </w:r>
      </w:hyperlink>
      <w:r>
        <w:t xml:space="preserve"> Губернатора Ульяновской области от 15.07.2020 N 119)</w:t>
      </w:r>
    </w:p>
    <w:p w:rsidR="006F004C" w:rsidRDefault="006F004C">
      <w:pPr>
        <w:pStyle w:val="ConsPlusNormal"/>
        <w:spacing w:before="220"/>
        <w:ind w:firstLine="540"/>
        <w:jc w:val="both"/>
      </w:pPr>
      <w:r>
        <w:t>20. Средства, вырученные от реализации (выкупа) подарка, зачисляются в доход областного бюджета Ульяновской области в порядке, установленном бюджетным законодательством Российской Федерации.</w:t>
      </w: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right"/>
        <w:outlineLvl w:val="1"/>
      </w:pPr>
      <w:r>
        <w:t>Приложение N 1</w:t>
      </w:r>
    </w:p>
    <w:p w:rsidR="006F004C" w:rsidRDefault="006F004C">
      <w:pPr>
        <w:pStyle w:val="ConsPlusNormal"/>
        <w:jc w:val="right"/>
      </w:pPr>
      <w:r>
        <w:t>к Положению</w:t>
      </w:r>
    </w:p>
    <w:p w:rsidR="006F004C" w:rsidRDefault="006F00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004C">
        <w:trPr>
          <w:jc w:val="center"/>
        </w:trPr>
        <w:tc>
          <w:tcPr>
            <w:tcW w:w="9294" w:type="dxa"/>
            <w:tcBorders>
              <w:top w:val="nil"/>
              <w:left w:val="single" w:sz="24" w:space="0" w:color="CED3F1"/>
              <w:bottom w:val="nil"/>
              <w:right w:val="single" w:sz="24" w:space="0" w:color="F4F3F8"/>
            </w:tcBorders>
            <w:shd w:val="clear" w:color="auto" w:fill="F4F3F8"/>
          </w:tcPr>
          <w:p w:rsidR="006F004C" w:rsidRDefault="006F004C">
            <w:pPr>
              <w:pStyle w:val="ConsPlusNormal"/>
              <w:jc w:val="center"/>
            </w:pPr>
            <w:r>
              <w:rPr>
                <w:color w:val="392C69"/>
              </w:rPr>
              <w:t>Список изменяющих документов</w:t>
            </w:r>
          </w:p>
          <w:p w:rsidR="006F004C" w:rsidRDefault="006F004C">
            <w:pPr>
              <w:pStyle w:val="ConsPlusNormal"/>
              <w:jc w:val="center"/>
            </w:pPr>
            <w:proofErr w:type="gramStart"/>
            <w:r>
              <w:rPr>
                <w:color w:val="392C69"/>
              </w:rPr>
              <w:t xml:space="preserve">(в ред. </w:t>
            </w:r>
            <w:hyperlink r:id="rId50" w:history="1">
              <w:r>
                <w:rPr>
                  <w:color w:val="0000FF"/>
                </w:rPr>
                <w:t>указа</w:t>
              </w:r>
            </w:hyperlink>
            <w:r>
              <w:rPr>
                <w:color w:val="392C69"/>
              </w:rPr>
              <w:t xml:space="preserve"> Губернатора Ульяновской области</w:t>
            </w:r>
            <w:proofErr w:type="gramEnd"/>
          </w:p>
          <w:p w:rsidR="006F004C" w:rsidRDefault="006F004C">
            <w:pPr>
              <w:pStyle w:val="ConsPlusNormal"/>
              <w:jc w:val="center"/>
            </w:pPr>
            <w:r>
              <w:rPr>
                <w:color w:val="392C69"/>
              </w:rPr>
              <w:t>от 15.07.2020 N 119)</w:t>
            </w:r>
          </w:p>
        </w:tc>
      </w:tr>
    </w:tbl>
    <w:p w:rsidR="006F004C" w:rsidRDefault="006F004C">
      <w:pPr>
        <w:pStyle w:val="ConsPlusNormal"/>
        <w:jc w:val="both"/>
      </w:pPr>
    </w:p>
    <w:p w:rsidR="006F004C" w:rsidRDefault="006F004C">
      <w:pPr>
        <w:pStyle w:val="ConsPlusNonformat"/>
        <w:jc w:val="both"/>
      </w:pPr>
      <w:bookmarkStart w:id="8" w:name="P114"/>
      <w:bookmarkEnd w:id="8"/>
      <w:r>
        <w:t xml:space="preserve">                      Уведомление о получении подарка</w:t>
      </w:r>
    </w:p>
    <w:p w:rsidR="006F004C" w:rsidRDefault="006F004C">
      <w:pPr>
        <w:pStyle w:val="ConsPlusNonformat"/>
        <w:jc w:val="both"/>
      </w:pPr>
    </w:p>
    <w:p w:rsidR="006F004C" w:rsidRDefault="006F004C">
      <w:pPr>
        <w:pStyle w:val="ConsPlusNonformat"/>
        <w:jc w:val="both"/>
      </w:pPr>
      <w:r>
        <w:t xml:space="preserve">                                      Руководителю ________________________</w:t>
      </w:r>
    </w:p>
    <w:p w:rsidR="006F004C" w:rsidRDefault="006F004C">
      <w:pPr>
        <w:pStyle w:val="ConsPlusNonformat"/>
        <w:jc w:val="both"/>
      </w:pPr>
      <w:r>
        <w:t xml:space="preserve">                                                  </w:t>
      </w:r>
      <w:proofErr w:type="gramStart"/>
      <w:r>
        <w:t>(указывается наименование</w:t>
      </w:r>
      <w:proofErr w:type="gramEnd"/>
    </w:p>
    <w:p w:rsidR="006F004C" w:rsidRDefault="006F004C">
      <w:pPr>
        <w:pStyle w:val="ConsPlusNonformat"/>
        <w:jc w:val="both"/>
      </w:pPr>
      <w:r>
        <w:t xml:space="preserve">                                      _____________________________________</w:t>
      </w:r>
    </w:p>
    <w:p w:rsidR="006F004C" w:rsidRDefault="006F004C">
      <w:pPr>
        <w:pStyle w:val="ConsPlusNonformat"/>
        <w:jc w:val="both"/>
      </w:pPr>
      <w:r>
        <w:t xml:space="preserve">                                         подразделения, уполномоченного</w:t>
      </w:r>
    </w:p>
    <w:p w:rsidR="006F004C" w:rsidRDefault="006F004C">
      <w:pPr>
        <w:pStyle w:val="ConsPlusNonformat"/>
        <w:jc w:val="both"/>
      </w:pPr>
      <w:r>
        <w:t xml:space="preserve">                                      _____________________________________</w:t>
      </w:r>
    </w:p>
    <w:p w:rsidR="006F004C" w:rsidRDefault="006F004C">
      <w:pPr>
        <w:pStyle w:val="ConsPlusNonformat"/>
        <w:jc w:val="both"/>
      </w:pPr>
      <w:r>
        <w:t xml:space="preserve">                                             на прием уведомлений)</w:t>
      </w:r>
    </w:p>
    <w:p w:rsidR="006F004C" w:rsidRDefault="006F004C">
      <w:pPr>
        <w:pStyle w:val="ConsPlusNonformat"/>
        <w:jc w:val="both"/>
      </w:pPr>
      <w:r>
        <w:t xml:space="preserve">                                      от __________________________________</w:t>
      </w:r>
    </w:p>
    <w:p w:rsidR="006F004C" w:rsidRDefault="006F004C">
      <w:pPr>
        <w:pStyle w:val="ConsPlusNonformat"/>
        <w:jc w:val="both"/>
      </w:pPr>
      <w:r>
        <w:t xml:space="preserve">                                             </w:t>
      </w:r>
      <w:proofErr w:type="gramStart"/>
      <w:r>
        <w:t>(фамилия, имя, отчество</w:t>
      </w:r>
      <w:proofErr w:type="gramEnd"/>
    </w:p>
    <w:p w:rsidR="006F004C" w:rsidRDefault="006F004C">
      <w:pPr>
        <w:pStyle w:val="ConsPlusNonformat"/>
        <w:jc w:val="both"/>
      </w:pPr>
      <w:r>
        <w:t xml:space="preserve">                                            (последнее - при наличии),</w:t>
      </w:r>
    </w:p>
    <w:p w:rsidR="006F004C" w:rsidRDefault="006F004C">
      <w:pPr>
        <w:pStyle w:val="ConsPlusNonformat"/>
        <w:jc w:val="both"/>
      </w:pPr>
      <w:r>
        <w:t xml:space="preserve">                                      _____________________________________</w:t>
      </w:r>
    </w:p>
    <w:p w:rsidR="006F004C" w:rsidRDefault="006F004C">
      <w:pPr>
        <w:pStyle w:val="ConsPlusNonformat"/>
        <w:jc w:val="both"/>
      </w:pPr>
      <w:r>
        <w:t xml:space="preserve">                                              замещаемая должность)</w:t>
      </w:r>
    </w:p>
    <w:p w:rsidR="006F004C" w:rsidRDefault="006F004C">
      <w:pPr>
        <w:pStyle w:val="ConsPlusNonformat"/>
        <w:jc w:val="both"/>
      </w:pPr>
    </w:p>
    <w:p w:rsidR="006F004C" w:rsidRDefault="006F004C">
      <w:pPr>
        <w:pStyle w:val="ConsPlusNonformat"/>
        <w:jc w:val="both"/>
      </w:pPr>
      <w:r>
        <w:t>___ ____________ 20___ г.</w:t>
      </w:r>
    </w:p>
    <w:p w:rsidR="006F004C" w:rsidRDefault="006F004C">
      <w:pPr>
        <w:pStyle w:val="ConsPlusNonformat"/>
        <w:jc w:val="both"/>
      </w:pPr>
    </w:p>
    <w:p w:rsidR="006F004C" w:rsidRDefault="006F004C">
      <w:pPr>
        <w:pStyle w:val="ConsPlusNonformat"/>
        <w:jc w:val="both"/>
      </w:pPr>
      <w:r>
        <w:t xml:space="preserve">    В соответствии </w:t>
      </w:r>
      <w:proofErr w:type="gramStart"/>
      <w:r>
        <w:t>с</w:t>
      </w:r>
      <w:proofErr w:type="gramEnd"/>
      <w:r>
        <w:t xml:space="preserve"> ______________ извещаю о получении ___________________</w:t>
      </w:r>
    </w:p>
    <w:p w:rsidR="006F004C" w:rsidRDefault="006F004C">
      <w:pPr>
        <w:pStyle w:val="ConsPlusNonformat"/>
        <w:jc w:val="both"/>
      </w:pPr>
      <w:r>
        <w:t xml:space="preserve">                                                         (дата получения)</w:t>
      </w:r>
    </w:p>
    <w:p w:rsidR="006F004C" w:rsidRDefault="006F004C">
      <w:pPr>
        <w:pStyle w:val="ConsPlusNonformat"/>
        <w:jc w:val="both"/>
      </w:pPr>
      <w:r>
        <w:t>подарк</w:t>
      </w:r>
      <w:proofErr w:type="gramStart"/>
      <w:r>
        <w:t>а(</w:t>
      </w:r>
      <w:proofErr w:type="gramEnd"/>
      <w:r>
        <w:t>ов) на ____________________________________________________________</w:t>
      </w:r>
    </w:p>
    <w:p w:rsidR="006F004C" w:rsidRDefault="006F004C">
      <w:pPr>
        <w:pStyle w:val="ConsPlusNonformat"/>
        <w:jc w:val="both"/>
      </w:pPr>
      <w:r>
        <w:t xml:space="preserve">           </w:t>
      </w:r>
      <w:proofErr w:type="gramStart"/>
      <w:r>
        <w:t>(наименование протокольного мероприятия, служебной командировки,</w:t>
      </w:r>
      <w:proofErr w:type="gramEnd"/>
    </w:p>
    <w:p w:rsidR="006F004C" w:rsidRDefault="006F004C">
      <w:pPr>
        <w:pStyle w:val="ConsPlusNonformat"/>
        <w:jc w:val="both"/>
      </w:pPr>
      <w:r>
        <w:t>___________________________________________________________________________</w:t>
      </w:r>
    </w:p>
    <w:p w:rsidR="006F004C" w:rsidRDefault="006F004C">
      <w:pPr>
        <w:pStyle w:val="ConsPlusNonformat"/>
        <w:jc w:val="both"/>
      </w:pPr>
      <w:r>
        <w:t xml:space="preserve">        другого официального мероприятия, место и дата проведения,</w:t>
      </w:r>
    </w:p>
    <w:p w:rsidR="006F004C" w:rsidRDefault="006F004C">
      <w:pPr>
        <w:pStyle w:val="ConsPlusNonformat"/>
        <w:jc w:val="both"/>
      </w:pPr>
      <w:r>
        <w:t>___________________________________________________________________________</w:t>
      </w:r>
    </w:p>
    <w:p w:rsidR="006F004C" w:rsidRDefault="006F004C">
      <w:pPr>
        <w:pStyle w:val="ConsPlusNonformat"/>
        <w:jc w:val="both"/>
      </w:pPr>
      <w:r>
        <w:t xml:space="preserve">             сведения, позволяющие идентифицировать дарителя)</w:t>
      </w:r>
    </w:p>
    <w:p w:rsidR="006F004C" w:rsidRDefault="006F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175"/>
        <w:gridCol w:w="1417"/>
        <w:gridCol w:w="2324"/>
      </w:tblGrid>
      <w:tr w:rsidR="006F004C">
        <w:tc>
          <w:tcPr>
            <w:tcW w:w="2154" w:type="dxa"/>
          </w:tcPr>
          <w:p w:rsidR="006F004C" w:rsidRDefault="006F004C">
            <w:pPr>
              <w:pStyle w:val="ConsPlusNormal"/>
              <w:jc w:val="center"/>
            </w:pPr>
            <w:r>
              <w:t>Наименование подарка</w:t>
            </w:r>
          </w:p>
        </w:tc>
        <w:tc>
          <w:tcPr>
            <w:tcW w:w="3175" w:type="dxa"/>
          </w:tcPr>
          <w:p w:rsidR="006F004C" w:rsidRDefault="006F004C">
            <w:pPr>
              <w:pStyle w:val="ConsPlusNormal"/>
              <w:jc w:val="center"/>
            </w:pPr>
            <w:r>
              <w:t>Характеристика подарка, его описание</w:t>
            </w:r>
          </w:p>
        </w:tc>
        <w:tc>
          <w:tcPr>
            <w:tcW w:w="1417" w:type="dxa"/>
          </w:tcPr>
          <w:p w:rsidR="006F004C" w:rsidRDefault="006F004C">
            <w:pPr>
              <w:pStyle w:val="ConsPlusNormal"/>
              <w:jc w:val="center"/>
            </w:pPr>
            <w:r>
              <w:t>Количество предметов</w:t>
            </w:r>
          </w:p>
        </w:tc>
        <w:tc>
          <w:tcPr>
            <w:tcW w:w="2324" w:type="dxa"/>
          </w:tcPr>
          <w:p w:rsidR="006F004C" w:rsidRDefault="006F004C">
            <w:pPr>
              <w:pStyle w:val="ConsPlusNormal"/>
              <w:jc w:val="center"/>
            </w:pPr>
            <w:r>
              <w:t xml:space="preserve">Стоимость подарка в рублях </w:t>
            </w:r>
            <w:hyperlink w:anchor="P166" w:history="1">
              <w:r>
                <w:rPr>
                  <w:color w:val="0000FF"/>
                </w:rPr>
                <w:t>&lt;*&gt;</w:t>
              </w:r>
            </w:hyperlink>
          </w:p>
        </w:tc>
      </w:tr>
      <w:tr w:rsidR="006F004C">
        <w:tc>
          <w:tcPr>
            <w:tcW w:w="2154" w:type="dxa"/>
          </w:tcPr>
          <w:p w:rsidR="006F004C" w:rsidRDefault="006F004C">
            <w:pPr>
              <w:pStyle w:val="ConsPlusNormal"/>
            </w:pPr>
          </w:p>
        </w:tc>
        <w:tc>
          <w:tcPr>
            <w:tcW w:w="3175" w:type="dxa"/>
          </w:tcPr>
          <w:p w:rsidR="006F004C" w:rsidRDefault="006F004C">
            <w:pPr>
              <w:pStyle w:val="ConsPlusNormal"/>
            </w:pPr>
          </w:p>
        </w:tc>
        <w:tc>
          <w:tcPr>
            <w:tcW w:w="1417" w:type="dxa"/>
          </w:tcPr>
          <w:p w:rsidR="006F004C" w:rsidRDefault="006F004C">
            <w:pPr>
              <w:pStyle w:val="ConsPlusNormal"/>
            </w:pPr>
          </w:p>
        </w:tc>
        <w:tc>
          <w:tcPr>
            <w:tcW w:w="2324" w:type="dxa"/>
          </w:tcPr>
          <w:p w:rsidR="006F004C" w:rsidRDefault="006F004C">
            <w:pPr>
              <w:pStyle w:val="ConsPlusNormal"/>
            </w:pPr>
          </w:p>
        </w:tc>
      </w:tr>
      <w:tr w:rsidR="006F004C">
        <w:tc>
          <w:tcPr>
            <w:tcW w:w="2154" w:type="dxa"/>
          </w:tcPr>
          <w:p w:rsidR="006F004C" w:rsidRDefault="006F004C">
            <w:pPr>
              <w:pStyle w:val="ConsPlusNormal"/>
            </w:pPr>
          </w:p>
        </w:tc>
        <w:tc>
          <w:tcPr>
            <w:tcW w:w="3175" w:type="dxa"/>
          </w:tcPr>
          <w:p w:rsidR="006F004C" w:rsidRDefault="006F004C">
            <w:pPr>
              <w:pStyle w:val="ConsPlusNormal"/>
            </w:pPr>
          </w:p>
        </w:tc>
        <w:tc>
          <w:tcPr>
            <w:tcW w:w="1417" w:type="dxa"/>
          </w:tcPr>
          <w:p w:rsidR="006F004C" w:rsidRDefault="006F004C">
            <w:pPr>
              <w:pStyle w:val="ConsPlusNormal"/>
            </w:pPr>
          </w:p>
        </w:tc>
        <w:tc>
          <w:tcPr>
            <w:tcW w:w="2324" w:type="dxa"/>
          </w:tcPr>
          <w:p w:rsidR="006F004C" w:rsidRDefault="006F004C">
            <w:pPr>
              <w:pStyle w:val="ConsPlusNormal"/>
            </w:pPr>
          </w:p>
        </w:tc>
      </w:tr>
      <w:tr w:rsidR="006F004C">
        <w:tblPrEx>
          <w:tblBorders>
            <w:left w:val="nil"/>
          </w:tblBorders>
        </w:tblPrEx>
        <w:tc>
          <w:tcPr>
            <w:tcW w:w="5329" w:type="dxa"/>
            <w:gridSpan w:val="2"/>
            <w:tcBorders>
              <w:left w:val="nil"/>
              <w:bottom w:val="nil"/>
            </w:tcBorders>
          </w:tcPr>
          <w:p w:rsidR="006F004C" w:rsidRDefault="006F004C">
            <w:pPr>
              <w:pStyle w:val="ConsPlusNormal"/>
              <w:jc w:val="right"/>
            </w:pPr>
            <w:r>
              <w:t>Итого</w:t>
            </w:r>
          </w:p>
        </w:tc>
        <w:tc>
          <w:tcPr>
            <w:tcW w:w="1417" w:type="dxa"/>
          </w:tcPr>
          <w:p w:rsidR="006F004C" w:rsidRDefault="006F004C">
            <w:pPr>
              <w:pStyle w:val="ConsPlusNormal"/>
            </w:pPr>
          </w:p>
        </w:tc>
        <w:tc>
          <w:tcPr>
            <w:tcW w:w="2324" w:type="dxa"/>
          </w:tcPr>
          <w:p w:rsidR="006F004C" w:rsidRDefault="006F004C">
            <w:pPr>
              <w:pStyle w:val="ConsPlusNormal"/>
            </w:pPr>
          </w:p>
        </w:tc>
      </w:tr>
    </w:tbl>
    <w:p w:rsidR="006F004C" w:rsidRDefault="006F004C">
      <w:pPr>
        <w:pStyle w:val="ConsPlusNormal"/>
        <w:jc w:val="both"/>
      </w:pPr>
    </w:p>
    <w:p w:rsidR="006F004C" w:rsidRDefault="006F004C">
      <w:pPr>
        <w:pStyle w:val="ConsPlusNonformat"/>
        <w:jc w:val="both"/>
      </w:pPr>
      <w:r>
        <w:t>Приложение: ________________________________________________ на ____ листах</w:t>
      </w:r>
    </w:p>
    <w:p w:rsidR="006F004C" w:rsidRDefault="006F004C">
      <w:pPr>
        <w:pStyle w:val="ConsPlusNonformat"/>
        <w:jc w:val="both"/>
      </w:pPr>
    </w:p>
    <w:p w:rsidR="006F004C" w:rsidRDefault="006F004C">
      <w:pPr>
        <w:pStyle w:val="ConsPlusNonformat"/>
        <w:jc w:val="both"/>
      </w:pPr>
      <w:r>
        <w:t>Подпись лица,</w:t>
      </w:r>
    </w:p>
    <w:p w:rsidR="006F004C" w:rsidRDefault="006F004C">
      <w:pPr>
        <w:pStyle w:val="ConsPlusNonformat"/>
        <w:jc w:val="both"/>
      </w:pPr>
      <w:r>
        <w:t>представившего уведомление ________________________ ____ _________ 20___ г.</w:t>
      </w:r>
    </w:p>
    <w:p w:rsidR="006F004C" w:rsidRDefault="006F004C">
      <w:pPr>
        <w:pStyle w:val="ConsPlusNonformat"/>
        <w:jc w:val="both"/>
      </w:pPr>
    </w:p>
    <w:p w:rsidR="006F004C" w:rsidRDefault="006F004C">
      <w:pPr>
        <w:pStyle w:val="ConsPlusNonformat"/>
        <w:jc w:val="both"/>
      </w:pPr>
      <w:r>
        <w:lastRenderedPageBreak/>
        <w:t>Подпись лица,</w:t>
      </w:r>
    </w:p>
    <w:p w:rsidR="006F004C" w:rsidRDefault="006F004C">
      <w:pPr>
        <w:pStyle w:val="ConsPlusNonformat"/>
        <w:jc w:val="both"/>
      </w:pPr>
      <w:r>
        <w:t>принявшего уведомление ____________________________ ____ _________ 20___ г.</w:t>
      </w:r>
    </w:p>
    <w:p w:rsidR="006F004C" w:rsidRDefault="006F004C">
      <w:pPr>
        <w:pStyle w:val="ConsPlusNonformat"/>
        <w:jc w:val="both"/>
      </w:pPr>
    </w:p>
    <w:p w:rsidR="006F004C" w:rsidRDefault="006F004C">
      <w:pPr>
        <w:pStyle w:val="ConsPlusNonformat"/>
        <w:jc w:val="both"/>
      </w:pPr>
      <w:r>
        <w:t>Регистрационный номер в журнале ___________________ ____ _________ 20___ г.</w:t>
      </w:r>
    </w:p>
    <w:p w:rsidR="006F004C" w:rsidRDefault="006F004C">
      <w:pPr>
        <w:pStyle w:val="ConsPlusNonformat"/>
        <w:jc w:val="both"/>
      </w:pPr>
    </w:p>
    <w:p w:rsidR="006F004C" w:rsidRDefault="006F004C">
      <w:pPr>
        <w:pStyle w:val="ConsPlusNonformat"/>
        <w:jc w:val="both"/>
      </w:pPr>
      <w:r>
        <w:t xml:space="preserve">    --------------------------------</w:t>
      </w:r>
    </w:p>
    <w:p w:rsidR="006F004C" w:rsidRDefault="006F004C">
      <w:pPr>
        <w:pStyle w:val="ConsPlusNonformat"/>
        <w:jc w:val="both"/>
      </w:pPr>
      <w:bookmarkStart w:id="9" w:name="P166"/>
      <w:bookmarkEnd w:id="9"/>
      <w:r>
        <w:t xml:space="preserve">    &lt;*&gt;   Заполняется  при  наличии  документов,  подтверждающих  стоимость</w:t>
      </w:r>
    </w:p>
    <w:p w:rsidR="006F004C" w:rsidRDefault="006F004C">
      <w:pPr>
        <w:pStyle w:val="ConsPlusNonformat"/>
        <w:jc w:val="both"/>
      </w:pPr>
      <w:r>
        <w:t>подарка.</w:t>
      </w: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right"/>
        <w:outlineLvl w:val="1"/>
      </w:pPr>
      <w:r>
        <w:t>Приложение N 2</w:t>
      </w:r>
    </w:p>
    <w:p w:rsidR="006F004C" w:rsidRDefault="006F004C">
      <w:pPr>
        <w:pStyle w:val="ConsPlusNormal"/>
        <w:jc w:val="right"/>
      </w:pPr>
      <w:r>
        <w:t>к Положению</w:t>
      </w:r>
    </w:p>
    <w:p w:rsidR="006F004C" w:rsidRDefault="006F004C">
      <w:pPr>
        <w:pStyle w:val="ConsPlusNormal"/>
        <w:jc w:val="both"/>
      </w:pPr>
    </w:p>
    <w:p w:rsidR="006F004C" w:rsidRDefault="006F004C">
      <w:pPr>
        <w:pStyle w:val="ConsPlusNonformat"/>
        <w:jc w:val="both"/>
      </w:pPr>
      <w:r>
        <w:t xml:space="preserve">                                                               ┌───────┐</w:t>
      </w:r>
    </w:p>
    <w:p w:rsidR="006F004C" w:rsidRDefault="006F004C">
      <w:pPr>
        <w:pStyle w:val="ConsPlusNonformat"/>
        <w:jc w:val="both"/>
      </w:pPr>
      <w:r>
        <w:t xml:space="preserve">                                                               │ Коды  │</w:t>
      </w:r>
    </w:p>
    <w:p w:rsidR="006F004C" w:rsidRDefault="006F004C">
      <w:pPr>
        <w:pStyle w:val="ConsPlusNonformat"/>
        <w:jc w:val="both"/>
      </w:pPr>
      <w:r>
        <w:t xml:space="preserve">                                                               ├───────┤</w:t>
      </w:r>
    </w:p>
    <w:p w:rsidR="006F004C" w:rsidRDefault="006F004C">
      <w:pPr>
        <w:pStyle w:val="ConsPlusNonformat"/>
        <w:jc w:val="both"/>
      </w:pPr>
      <w:r>
        <w:t xml:space="preserve">                                                Форма по ОКУД  │       │</w:t>
      </w:r>
    </w:p>
    <w:p w:rsidR="006F004C" w:rsidRDefault="006F004C">
      <w:pPr>
        <w:pStyle w:val="ConsPlusNonformat"/>
        <w:jc w:val="both"/>
      </w:pPr>
      <w:r>
        <w:t xml:space="preserve">                                                               ├───────┤</w:t>
      </w:r>
    </w:p>
    <w:p w:rsidR="006F004C" w:rsidRDefault="006F004C">
      <w:pPr>
        <w:pStyle w:val="ConsPlusNonformat"/>
        <w:jc w:val="both"/>
      </w:pPr>
      <w:r>
        <w:t xml:space="preserve">                                                Дата открытия  │       │</w:t>
      </w:r>
    </w:p>
    <w:p w:rsidR="006F004C" w:rsidRDefault="006F004C">
      <w:pPr>
        <w:pStyle w:val="ConsPlusNonformat"/>
        <w:jc w:val="both"/>
      </w:pPr>
      <w:r>
        <w:t xml:space="preserve">                                                               ├───────┤</w:t>
      </w:r>
    </w:p>
    <w:p w:rsidR="006F004C" w:rsidRDefault="006F004C">
      <w:pPr>
        <w:pStyle w:val="ConsPlusNonformat"/>
        <w:jc w:val="both"/>
      </w:pPr>
      <w:r>
        <w:t xml:space="preserve">                                                Дата закрытия  │       │</w:t>
      </w:r>
    </w:p>
    <w:p w:rsidR="006F004C" w:rsidRDefault="006F004C">
      <w:pPr>
        <w:pStyle w:val="ConsPlusNonformat"/>
        <w:jc w:val="both"/>
      </w:pPr>
      <w:r>
        <w:t xml:space="preserve">                                                               ├───────┤</w:t>
      </w:r>
    </w:p>
    <w:p w:rsidR="006F004C" w:rsidRDefault="006F004C">
      <w:pPr>
        <w:pStyle w:val="ConsPlusNonformat"/>
        <w:jc w:val="both"/>
      </w:pPr>
      <w:r>
        <w:t xml:space="preserve">                                                по ОКПО        │       │</w:t>
      </w:r>
    </w:p>
    <w:p w:rsidR="006F004C" w:rsidRDefault="006F004C">
      <w:pPr>
        <w:pStyle w:val="ConsPlusNonformat"/>
        <w:jc w:val="both"/>
      </w:pPr>
      <w:r>
        <w:t xml:space="preserve">                                                               ├───────┤</w:t>
      </w:r>
    </w:p>
    <w:p w:rsidR="006F004C" w:rsidRDefault="006F004C">
      <w:pPr>
        <w:pStyle w:val="ConsPlusNonformat"/>
        <w:jc w:val="both"/>
      </w:pPr>
      <w:r>
        <w:t xml:space="preserve">                                                               │       │</w:t>
      </w:r>
    </w:p>
    <w:p w:rsidR="006F004C" w:rsidRDefault="006F004C">
      <w:pPr>
        <w:pStyle w:val="ConsPlusNonformat"/>
        <w:jc w:val="both"/>
      </w:pPr>
      <w:r>
        <w:t xml:space="preserve">                                                               ├───────┤</w:t>
      </w:r>
    </w:p>
    <w:p w:rsidR="006F004C" w:rsidRDefault="006F004C">
      <w:pPr>
        <w:pStyle w:val="ConsPlusNonformat"/>
        <w:jc w:val="both"/>
      </w:pPr>
      <w:r>
        <w:t xml:space="preserve">                                                по ОКЕИ        │ 383   │</w:t>
      </w:r>
    </w:p>
    <w:p w:rsidR="006F004C" w:rsidRDefault="006F004C">
      <w:pPr>
        <w:pStyle w:val="ConsPlusNonformat"/>
        <w:jc w:val="both"/>
      </w:pPr>
      <w:r>
        <w:t xml:space="preserve">                                                               └───────┘</w:t>
      </w:r>
    </w:p>
    <w:p w:rsidR="006F004C" w:rsidRDefault="006F004C">
      <w:pPr>
        <w:pStyle w:val="ConsPlusNonformat"/>
        <w:jc w:val="both"/>
      </w:pPr>
    </w:p>
    <w:p w:rsidR="006F004C" w:rsidRDefault="006F004C">
      <w:pPr>
        <w:pStyle w:val="ConsPlusNonformat"/>
        <w:jc w:val="both"/>
      </w:pPr>
      <w:bookmarkStart w:id="10" w:name="P192"/>
      <w:bookmarkEnd w:id="10"/>
      <w:r>
        <w:t xml:space="preserve">                                  ЖУРНАЛ</w:t>
      </w:r>
    </w:p>
    <w:p w:rsidR="006F004C" w:rsidRDefault="006F004C">
      <w:pPr>
        <w:pStyle w:val="ConsPlusNonformat"/>
        <w:jc w:val="both"/>
      </w:pPr>
      <w:r>
        <w:t xml:space="preserve">               регистрации уведомлений о получении подарков</w:t>
      </w:r>
    </w:p>
    <w:p w:rsidR="006F004C" w:rsidRDefault="006F004C">
      <w:pPr>
        <w:pStyle w:val="ConsPlusNonformat"/>
        <w:jc w:val="both"/>
      </w:pPr>
    </w:p>
    <w:p w:rsidR="006F004C" w:rsidRDefault="006F004C">
      <w:pPr>
        <w:pStyle w:val="ConsPlusNonformat"/>
        <w:jc w:val="both"/>
      </w:pPr>
      <w:r>
        <w:t>Наименование государственного органа ______________________________________</w:t>
      </w:r>
    </w:p>
    <w:p w:rsidR="006F004C" w:rsidRDefault="006F004C">
      <w:pPr>
        <w:pStyle w:val="ConsPlusNonformat"/>
        <w:jc w:val="both"/>
      </w:pPr>
      <w:r>
        <w:t>Структурное подразделение _________________________________________________</w:t>
      </w:r>
    </w:p>
    <w:p w:rsidR="006F004C" w:rsidRDefault="006F004C">
      <w:pPr>
        <w:pStyle w:val="ConsPlusNonformat"/>
        <w:jc w:val="both"/>
      </w:pPr>
      <w:r>
        <w:t>Единица измерения (рублей) ________________________________________________</w:t>
      </w:r>
    </w:p>
    <w:p w:rsidR="006F004C" w:rsidRDefault="006F004C">
      <w:pPr>
        <w:pStyle w:val="ConsPlusNormal"/>
        <w:jc w:val="both"/>
      </w:pPr>
    </w:p>
    <w:p w:rsidR="006F004C" w:rsidRDefault="006F004C">
      <w:pPr>
        <w:sectPr w:rsidR="006F004C" w:rsidSect="00345F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964"/>
        <w:gridCol w:w="1474"/>
        <w:gridCol w:w="1814"/>
        <w:gridCol w:w="1247"/>
        <w:gridCol w:w="1134"/>
        <w:gridCol w:w="1361"/>
        <w:gridCol w:w="1247"/>
        <w:gridCol w:w="1077"/>
      </w:tblGrid>
      <w:tr w:rsidR="006F004C">
        <w:tc>
          <w:tcPr>
            <w:tcW w:w="1871" w:type="dxa"/>
            <w:gridSpan w:val="2"/>
            <w:vAlign w:val="center"/>
          </w:tcPr>
          <w:p w:rsidR="006F004C" w:rsidRDefault="006F004C">
            <w:pPr>
              <w:pStyle w:val="ConsPlusNormal"/>
              <w:jc w:val="center"/>
            </w:pPr>
            <w:r>
              <w:lastRenderedPageBreak/>
              <w:t>Уведомление</w:t>
            </w:r>
          </w:p>
        </w:tc>
        <w:tc>
          <w:tcPr>
            <w:tcW w:w="1474" w:type="dxa"/>
            <w:vMerge w:val="restart"/>
            <w:vAlign w:val="center"/>
          </w:tcPr>
          <w:p w:rsidR="006F004C" w:rsidRDefault="006F004C">
            <w:pPr>
              <w:pStyle w:val="ConsPlusNormal"/>
              <w:jc w:val="center"/>
            </w:pPr>
            <w:r>
              <w:t>Фамилия, имя, отчество, замещаемая должность</w:t>
            </w:r>
          </w:p>
        </w:tc>
        <w:tc>
          <w:tcPr>
            <w:tcW w:w="1814" w:type="dxa"/>
            <w:vMerge w:val="restart"/>
            <w:vAlign w:val="center"/>
          </w:tcPr>
          <w:p w:rsidR="006F004C" w:rsidRDefault="006F004C">
            <w:pPr>
              <w:pStyle w:val="ConsPlusNormal"/>
              <w:jc w:val="center"/>
            </w:pPr>
            <w:r>
              <w:t>Дата и обстоятельства дарения</w:t>
            </w:r>
          </w:p>
        </w:tc>
        <w:tc>
          <w:tcPr>
            <w:tcW w:w="4989" w:type="dxa"/>
            <w:gridSpan w:val="4"/>
            <w:vAlign w:val="center"/>
          </w:tcPr>
          <w:p w:rsidR="006F004C" w:rsidRDefault="006F004C">
            <w:pPr>
              <w:pStyle w:val="ConsPlusNormal"/>
              <w:jc w:val="center"/>
            </w:pPr>
            <w:r>
              <w:t>Характеристика подарка</w:t>
            </w:r>
          </w:p>
        </w:tc>
        <w:tc>
          <w:tcPr>
            <w:tcW w:w="1077" w:type="dxa"/>
            <w:vMerge w:val="restart"/>
            <w:vAlign w:val="center"/>
          </w:tcPr>
          <w:p w:rsidR="006F004C" w:rsidRDefault="006F004C">
            <w:pPr>
              <w:pStyle w:val="ConsPlusNormal"/>
              <w:jc w:val="center"/>
            </w:pPr>
            <w:bookmarkStart w:id="11" w:name="P203"/>
            <w:bookmarkEnd w:id="11"/>
            <w:r>
              <w:t xml:space="preserve">Место хранения </w:t>
            </w:r>
            <w:hyperlink w:anchor="P250" w:history="1">
              <w:r>
                <w:rPr>
                  <w:color w:val="0000FF"/>
                </w:rPr>
                <w:t>&lt;**&gt;</w:t>
              </w:r>
            </w:hyperlink>
          </w:p>
        </w:tc>
      </w:tr>
      <w:tr w:rsidR="006F004C">
        <w:tc>
          <w:tcPr>
            <w:tcW w:w="907" w:type="dxa"/>
            <w:vAlign w:val="center"/>
          </w:tcPr>
          <w:p w:rsidR="006F004C" w:rsidRDefault="006F004C">
            <w:pPr>
              <w:pStyle w:val="ConsPlusNormal"/>
              <w:jc w:val="center"/>
            </w:pPr>
            <w:r>
              <w:t>номер</w:t>
            </w:r>
          </w:p>
        </w:tc>
        <w:tc>
          <w:tcPr>
            <w:tcW w:w="964" w:type="dxa"/>
            <w:vAlign w:val="center"/>
          </w:tcPr>
          <w:p w:rsidR="006F004C" w:rsidRDefault="006F004C">
            <w:pPr>
              <w:pStyle w:val="ConsPlusNormal"/>
              <w:jc w:val="center"/>
            </w:pPr>
            <w:r>
              <w:t>дата</w:t>
            </w:r>
          </w:p>
        </w:tc>
        <w:tc>
          <w:tcPr>
            <w:tcW w:w="1474" w:type="dxa"/>
            <w:vMerge/>
          </w:tcPr>
          <w:p w:rsidR="006F004C" w:rsidRDefault="006F004C"/>
        </w:tc>
        <w:tc>
          <w:tcPr>
            <w:tcW w:w="1814" w:type="dxa"/>
            <w:vMerge/>
          </w:tcPr>
          <w:p w:rsidR="006F004C" w:rsidRDefault="006F004C"/>
        </w:tc>
        <w:tc>
          <w:tcPr>
            <w:tcW w:w="1247" w:type="dxa"/>
            <w:vAlign w:val="center"/>
          </w:tcPr>
          <w:p w:rsidR="006F004C" w:rsidRDefault="006F004C">
            <w:pPr>
              <w:pStyle w:val="ConsPlusNormal"/>
              <w:jc w:val="center"/>
            </w:pPr>
            <w:r>
              <w:t>наименование</w:t>
            </w:r>
          </w:p>
        </w:tc>
        <w:tc>
          <w:tcPr>
            <w:tcW w:w="1134" w:type="dxa"/>
            <w:vAlign w:val="center"/>
          </w:tcPr>
          <w:p w:rsidR="006F004C" w:rsidRDefault="006F004C">
            <w:pPr>
              <w:pStyle w:val="ConsPlusNormal"/>
              <w:jc w:val="center"/>
            </w:pPr>
            <w:r>
              <w:t>описание</w:t>
            </w:r>
          </w:p>
        </w:tc>
        <w:tc>
          <w:tcPr>
            <w:tcW w:w="1361" w:type="dxa"/>
            <w:vAlign w:val="center"/>
          </w:tcPr>
          <w:p w:rsidR="006F004C" w:rsidRDefault="006F004C">
            <w:pPr>
              <w:pStyle w:val="ConsPlusNormal"/>
              <w:jc w:val="center"/>
            </w:pPr>
            <w:r>
              <w:t>количество предметов</w:t>
            </w:r>
          </w:p>
        </w:tc>
        <w:tc>
          <w:tcPr>
            <w:tcW w:w="1247" w:type="dxa"/>
            <w:vAlign w:val="center"/>
          </w:tcPr>
          <w:p w:rsidR="006F004C" w:rsidRDefault="006F004C">
            <w:pPr>
              <w:pStyle w:val="ConsPlusNormal"/>
              <w:jc w:val="center"/>
            </w:pPr>
            <w:bookmarkStart w:id="12" w:name="P209"/>
            <w:bookmarkEnd w:id="12"/>
            <w:r>
              <w:t xml:space="preserve">стоимость </w:t>
            </w:r>
            <w:hyperlink w:anchor="P248" w:history="1">
              <w:r>
                <w:rPr>
                  <w:color w:val="0000FF"/>
                </w:rPr>
                <w:t>&lt;*&gt;</w:t>
              </w:r>
            </w:hyperlink>
          </w:p>
        </w:tc>
        <w:tc>
          <w:tcPr>
            <w:tcW w:w="1077" w:type="dxa"/>
            <w:vMerge/>
          </w:tcPr>
          <w:p w:rsidR="006F004C" w:rsidRDefault="006F004C"/>
        </w:tc>
      </w:tr>
      <w:tr w:rsidR="006F004C">
        <w:tc>
          <w:tcPr>
            <w:tcW w:w="907" w:type="dxa"/>
            <w:vAlign w:val="center"/>
          </w:tcPr>
          <w:p w:rsidR="006F004C" w:rsidRDefault="006F004C">
            <w:pPr>
              <w:pStyle w:val="ConsPlusNormal"/>
              <w:jc w:val="center"/>
            </w:pPr>
            <w:r>
              <w:t>1</w:t>
            </w:r>
          </w:p>
        </w:tc>
        <w:tc>
          <w:tcPr>
            <w:tcW w:w="964" w:type="dxa"/>
            <w:vAlign w:val="center"/>
          </w:tcPr>
          <w:p w:rsidR="006F004C" w:rsidRDefault="006F004C">
            <w:pPr>
              <w:pStyle w:val="ConsPlusNormal"/>
              <w:jc w:val="center"/>
            </w:pPr>
            <w:r>
              <w:t>2</w:t>
            </w:r>
          </w:p>
        </w:tc>
        <w:tc>
          <w:tcPr>
            <w:tcW w:w="1474" w:type="dxa"/>
          </w:tcPr>
          <w:p w:rsidR="006F004C" w:rsidRDefault="006F004C">
            <w:pPr>
              <w:pStyle w:val="ConsPlusNormal"/>
              <w:jc w:val="center"/>
            </w:pPr>
            <w:r>
              <w:t>3</w:t>
            </w:r>
          </w:p>
        </w:tc>
        <w:tc>
          <w:tcPr>
            <w:tcW w:w="1814" w:type="dxa"/>
          </w:tcPr>
          <w:p w:rsidR="006F004C" w:rsidRDefault="006F004C">
            <w:pPr>
              <w:pStyle w:val="ConsPlusNormal"/>
              <w:jc w:val="center"/>
            </w:pPr>
            <w:r>
              <w:t>4</w:t>
            </w:r>
          </w:p>
        </w:tc>
        <w:tc>
          <w:tcPr>
            <w:tcW w:w="1247" w:type="dxa"/>
            <w:vAlign w:val="center"/>
          </w:tcPr>
          <w:p w:rsidR="006F004C" w:rsidRDefault="006F004C">
            <w:pPr>
              <w:pStyle w:val="ConsPlusNormal"/>
              <w:jc w:val="center"/>
            </w:pPr>
            <w:r>
              <w:t>5</w:t>
            </w:r>
          </w:p>
        </w:tc>
        <w:tc>
          <w:tcPr>
            <w:tcW w:w="1134" w:type="dxa"/>
            <w:vAlign w:val="center"/>
          </w:tcPr>
          <w:p w:rsidR="006F004C" w:rsidRDefault="006F004C">
            <w:pPr>
              <w:pStyle w:val="ConsPlusNormal"/>
              <w:jc w:val="center"/>
            </w:pPr>
            <w:r>
              <w:t>6</w:t>
            </w:r>
          </w:p>
        </w:tc>
        <w:tc>
          <w:tcPr>
            <w:tcW w:w="1361" w:type="dxa"/>
            <w:vAlign w:val="center"/>
          </w:tcPr>
          <w:p w:rsidR="006F004C" w:rsidRDefault="006F004C">
            <w:pPr>
              <w:pStyle w:val="ConsPlusNormal"/>
              <w:jc w:val="center"/>
            </w:pPr>
            <w:r>
              <w:t>7</w:t>
            </w:r>
          </w:p>
        </w:tc>
        <w:tc>
          <w:tcPr>
            <w:tcW w:w="1247" w:type="dxa"/>
            <w:vAlign w:val="center"/>
          </w:tcPr>
          <w:p w:rsidR="006F004C" w:rsidRDefault="006F004C">
            <w:pPr>
              <w:pStyle w:val="ConsPlusNormal"/>
              <w:jc w:val="center"/>
            </w:pPr>
            <w:r>
              <w:t>8</w:t>
            </w:r>
          </w:p>
        </w:tc>
        <w:tc>
          <w:tcPr>
            <w:tcW w:w="1077" w:type="dxa"/>
          </w:tcPr>
          <w:p w:rsidR="006F004C" w:rsidRDefault="006F004C">
            <w:pPr>
              <w:pStyle w:val="ConsPlusNormal"/>
              <w:jc w:val="center"/>
            </w:pPr>
            <w:r>
              <w:t>9</w:t>
            </w:r>
          </w:p>
        </w:tc>
      </w:tr>
      <w:tr w:rsidR="006F004C">
        <w:tc>
          <w:tcPr>
            <w:tcW w:w="907" w:type="dxa"/>
            <w:vAlign w:val="center"/>
          </w:tcPr>
          <w:p w:rsidR="006F004C" w:rsidRDefault="006F004C">
            <w:pPr>
              <w:pStyle w:val="ConsPlusNormal"/>
            </w:pPr>
          </w:p>
        </w:tc>
        <w:tc>
          <w:tcPr>
            <w:tcW w:w="964" w:type="dxa"/>
            <w:vAlign w:val="center"/>
          </w:tcPr>
          <w:p w:rsidR="006F004C" w:rsidRDefault="006F004C">
            <w:pPr>
              <w:pStyle w:val="ConsPlusNormal"/>
            </w:pPr>
          </w:p>
        </w:tc>
        <w:tc>
          <w:tcPr>
            <w:tcW w:w="1474" w:type="dxa"/>
          </w:tcPr>
          <w:p w:rsidR="006F004C" w:rsidRDefault="006F004C">
            <w:pPr>
              <w:pStyle w:val="ConsPlusNormal"/>
            </w:pPr>
          </w:p>
        </w:tc>
        <w:tc>
          <w:tcPr>
            <w:tcW w:w="1814" w:type="dxa"/>
          </w:tcPr>
          <w:p w:rsidR="006F004C" w:rsidRDefault="006F004C">
            <w:pPr>
              <w:pStyle w:val="ConsPlusNormal"/>
            </w:pPr>
          </w:p>
        </w:tc>
        <w:tc>
          <w:tcPr>
            <w:tcW w:w="1247" w:type="dxa"/>
            <w:vAlign w:val="center"/>
          </w:tcPr>
          <w:p w:rsidR="006F004C" w:rsidRDefault="006F004C">
            <w:pPr>
              <w:pStyle w:val="ConsPlusNormal"/>
            </w:pPr>
          </w:p>
        </w:tc>
        <w:tc>
          <w:tcPr>
            <w:tcW w:w="1134" w:type="dxa"/>
            <w:vAlign w:val="center"/>
          </w:tcPr>
          <w:p w:rsidR="006F004C" w:rsidRDefault="006F004C">
            <w:pPr>
              <w:pStyle w:val="ConsPlusNormal"/>
            </w:pPr>
          </w:p>
        </w:tc>
        <w:tc>
          <w:tcPr>
            <w:tcW w:w="1361" w:type="dxa"/>
            <w:vAlign w:val="center"/>
          </w:tcPr>
          <w:p w:rsidR="006F004C" w:rsidRDefault="006F004C">
            <w:pPr>
              <w:pStyle w:val="ConsPlusNormal"/>
            </w:pPr>
          </w:p>
        </w:tc>
        <w:tc>
          <w:tcPr>
            <w:tcW w:w="1247" w:type="dxa"/>
            <w:vAlign w:val="center"/>
          </w:tcPr>
          <w:p w:rsidR="006F004C" w:rsidRDefault="006F004C">
            <w:pPr>
              <w:pStyle w:val="ConsPlusNormal"/>
            </w:pPr>
          </w:p>
        </w:tc>
        <w:tc>
          <w:tcPr>
            <w:tcW w:w="1077" w:type="dxa"/>
          </w:tcPr>
          <w:p w:rsidR="006F004C" w:rsidRDefault="006F004C">
            <w:pPr>
              <w:pStyle w:val="ConsPlusNormal"/>
            </w:pPr>
          </w:p>
        </w:tc>
      </w:tr>
      <w:tr w:rsidR="006F004C">
        <w:tc>
          <w:tcPr>
            <w:tcW w:w="907" w:type="dxa"/>
            <w:vAlign w:val="center"/>
          </w:tcPr>
          <w:p w:rsidR="006F004C" w:rsidRDefault="006F004C">
            <w:pPr>
              <w:pStyle w:val="ConsPlusNormal"/>
            </w:pPr>
          </w:p>
        </w:tc>
        <w:tc>
          <w:tcPr>
            <w:tcW w:w="964" w:type="dxa"/>
            <w:vAlign w:val="center"/>
          </w:tcPr>
          <w:p w:rsidR="006F004C" w:rsidRDefault="006F004C">
            <w:pPr>
              <w:pStyle w:val="ConsPlusNormal"/>
            </w:pPr>
          </w:p>
        </w:tc>
        <w:tc>
          <w:tcPr>
            <w:tcW w:w="1474" w:type="dxa"/>
          </w:tcPr>
          <w:p w:rsidR="006F004C" w:rsidRDefault="006F004C">
            <w:pPr>
              <w:pStyle w:val="ConsPlusNormal"/>
            </w:pPr>
          </w:p>
        </w:tc>
        <w:tc>
          <w:tcPr>
            <w:tcW w:w="1814" w:type="dxa"/>
          </w:tcPr>
          <w:p w:rsidR="006F004C" w:rsidRDefault="006F004C">
            <w:pPr>
              <w:pStyle w:val="ConsPlusNormal"/>
            </w:pPr>
          </w:p>
        </w:tc>
        <w:tc>
          <w:tcPr>
            <w:tcW w:w="1247" w:type="dxa"/>
            <w:vAlign w:val="center"/>
          </w:tcPr>
          <w:p w:rsidR="006F004C" w:rsidRDefault="006F004C">
            <w:pPr>
              <w:pStyle w:val="ConsPlusNormal"/>
            </w:pPr>
          </w:p>
        </w:tc>
        <w:tc>
          <w:tcPr>
            <w:tcW w:w="1134" w:type="dxa"/>
            <w:vAlign w:val="center"/>
          </w:tcPr>
          <w:p w:rsidR="006F004C" w:rsidRDefault="006F004C">
            <w:pPr>
              <w:pStyle w:val="ConsPlusNormal"/>
            </w:pPr>
          </w:p>
        </w:tc>
        <w:tc>
          <w:tcPr>
            <w:tcW w:w="1361" w:type="dxa"/>
            <w:vAlign w:val="center"/>
          </w:tcPr>
          <w:p w:rsidR="006F004C" w:rsidRDefault="006F004C">
            <w:pPr>
              <w:pStyle w:val="ConsPlusNormal"/>
            </w:pPr>
          </w:p>
        </w:tc>
        <w:tc>
          <w:tcPr>
            <w:tcW w:w="1247" w:type="dxa"/>
            <w:vAlign w:val="center"/>
          </w:tcPr>
          <w:p w:rsidR="006F004C" w:rsidRDefault="006F004C">
            <w:pPr>
              <w:pStyle w:val="ConsPlusNormal"/>
            </w:pPr>
          </w:p>
        </w:tc>
        <w:tc>
          <w:tcPr>
            <w:tcW w:w="1077" w:type="dxa"/>
          </w:tcPr>
          <w:p w:rsidR="006F004C" w:rsidRDefault="006F004C">
            <w:pPr>
              <w:pStyle w:val="ConsPlusNormal"/>
            </w:pPr>
          </w:p>
        </w:tc>
      </w:tr>
    </w:tbl>
    <w:p w:rsidR="006F004C" w:rsidRDefault="006F004C">
      <w:pPr>
        <w:pStyle w:val="ConsPlusNormal"/>
        <w:jc w:val="both"/>
      </w:pPr>
    </w:p>
    <w:p w:rsidR="006F004C" w:rsidRDefault="006F004C">
      <w:pPr>
        <w:pStyle w:val="ConsPlusNonformat"/>
        <w:jc w:val="both"/>
      </w:pPr>
      <w:r>
        <w:t xml:space="preserve">                В этом журнале пронумеровано и прошнуровано</w:t>
      </w:r>
    </w:p>
    <w:p w:rsidR="006F004C" w:rsidRDefault="006F004C">
      <w:pPr>
        <w:pStyle w:val="ConsPlusNonformat"/>
        <w:jc w:val="both"/>
      </w:pPr>
      <w:r>
        <w:t xml:space="preserve">                     (________) ____________ страниц.</w:t>
      </w:r>
    </w:p>
    <w:p w:rsidR="006F004C" w:rsidRDefault="006F004C">
      <w:pPr>
        <w:pStyle w:val="ConsPlusNonformat"/>
        <w:jc w:val="both"/>
      </w:pPr>
      <w:r>
        <w:t xml:space="preserve">                                 (прописью)</w:t>
      </w:r>
    </w:p>
    <w:p w:rsidR="006F004C" w:rsidRDefault="006F004C">
      <w:pPr>
        <w:pStyle w:val="ConsPlusNonformat"/>
        <w:jc w:val="both"/>
      </w:pPr>
    </w:p>
    <w:p w:rsidR="006F004C" w:rsidRDefault="006F004C">
      <w:pPr>
        <w:pStyle w:val="ConsPlusNonformat"/>
        <w:jc w:val="both"/>
      </w:pPr>
      <w:r>
        <w:t>Должностное лицо _____________________________ _________ __________________</w:t>
      </w:r>
    </w:p>
    <w:p w:rsidR="006F004C" w:rsidRDefault="006F004C">
      <w:pPr>
        <w:pStyle w:val="ConsPlusNonformat"/>
        <w:jc w:val="both"/>
      </w:pPr>
      <w:r>
        <w:t xml:space="preserve">                 </w:t>
      </w:r>
      <w:proofErr w:type="gramStart"/>
      <w:r>
        <w:t>(наименование должности) м.п. (подпись)   (расшифровка</w:t>
      </w:r>
      <w:proofErr w:type="gramEnd"/>
    </w:p>
    <w:p w:rsidR="006F004C" w:rsidRDefault="006F004C">
      <w:pPr>
        <w:pStyle w:val="ConsPlusNonformat"/>
        <w:jc w:val="both"/>
      </w:pPr>
      <w:r>
        <w:t xml:space="preserve">                                                              подписи)</w:t>
      </w:r>
    </w:p>
    <w:p w:rsidR="006F004C" w:rsidRDefault="006F004C">
      <w:pPr>
        <w:pStyle w:val="ConsPlusNonformat"/>
        <w:jc w:val="both"/>
      </w:pPr>
      <w:r>
        <w:t>___ _________ 20__ г.</w:t>
      </w:r>
    </w:p>
    <w:p w:rsidR="006F004C" w:rsidRDefault="006F004C">
      <w:pPr>
        <w:pStyle w:val="ConsPlusNonformat"/>
        <w:jc w:val="both"/>
      </w:pPr>
    </w:p>
    <w:p w:rsidR="006F004C" w:rsidRDefault="006F004C">
      <w:pPr>
        <w:pStyle w:val="ConsPlusNonformat"/>
        <w:jc w:val="both"/>
      </w:pPr>
      <w:r>
        <w:t xml:space="preserve">    --------------------------------</w:t>
      </w:r>
    </w:p>
    <w:p w:rsidR="006F004C" w:rsidRDefault="006F004C">
      <w:pPr>
        <w:pStyle w:val="ConsPlusNonformat"/>
        <w:jc w:val="both"/>
      </w:pPr>
      <w:bookmarkStart w:id="13" w:name="P248"/>
      <w:bookmarkEnd w:id="13"/>
      <w:r>
        <w:t xml:space="preserve">    &lt;*&gt;   </w:t>
      </w:r>
      <w:hyperlink w:anchor="P209" w:history="1">
        <w:r>
          <w:rPr>
            <w:color w:val="0000FF"/>
          </w:rPr>
          <w:t>Графа   8</w:t>
        </w:r>
      </w:hyperlink>
      <w:r>
        <w:t xml:space="preserve">  заполняется  при  наличии  документов,  подтверждающих</w:t>
      </w:r>
    </w:p>
    <w:p w:rsidR="006F004C" w:rsidRDefault="006F004C">
      <w:pPr>
        <w:pStyle w:val="ConsPlusNonformat"/>
        <w:jc w:val="both"/>
      </w:pPr>
      <w:r>
        <w:t>стоимость подарка.</w:t>
      </w:r>
    </w:p>
    <w:p w:rsidR="006F004C" w:rsidRDefault="006F004C">
      <w:pPr>
        <w:pStyle w:val="ConsPlusNonformat"/>
        <w:jc w:val="both"/>
      </w:pPr>
      <w:bookmarkStart w:id="14" w:name="P250"/>
      <w:bookmarkEnd w:id="14"/>
      <w:r>
        <w:t xml:space="preserve">    &lt;**&gt;   </w:t>
      </w:r>
      <w:hyperlink w:anchor="P203" w:history="1">
        <w:r>
          <w:rPr>
            <w:color w:val="0000FF"/>
          </w:rPr>
          <w:t>Графа  9</w:t>
        </w:r>
      </w:hyperlink>
      <w:r>
        <w:t xml:space="preserve">  заполняется  при  принятии  подарка  на  </w:t>
      </w:r>
      <w:proofErr w:type="gramStart"/>
      <w:r>
        <w:t>ответственное</w:t>
      </w:r>
      <w:proofErr w:type="gramEnd"/>
    </w:p>
    <w:p w:rsidR="006F004C" w:rsidRDefault="006F004C">
      <w:pPr>
        <w:pStyle w:val="ConsPlusNonformat"/>
        <w:jc w:val="both"/>
      </w:pPr>
      <w:r>
        <w:t>хранение.</w:t>
      </w:r>
    </w:p>
    <w:p w:rsidR="006F004C" w:rsidRDefault="006F004C">
      <w:pPr>
        <w:sectPr w:rsidR="006F004C">
          <w:pgSz w:w="16838" w:h="11905" w:orient="landscape"/>
          <w:pgMar w:top="1701" w:right="1134" w:bottom="850" w:left="1134" w:header="0" w:footer="0" w:gutter="0"/>
          <w:cols w:space="720"/>
        </w:sectPr>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right"/>
        <w:outlineLvl w:val="1"/>
      </w:pPr>
      <w:r>
        <w:t>Приложение N 3</w:t>
      </w:r>
    </w:p>
    <w:p w:rsidR="006F004C" w:rsidRDefault="006F004C">
      <w:pPr>
        <w:pStyle w:val="ConsPlusNormal"/>
        <w:jc w:val="right"/>
      </w:pPr>
      <w:r>
        <w:t>к Положению</w:t>
      </w:r>
    </w:p>
    <w:p w:rsidR="006F004C" w:rsidRDefault="006F004C">
      <w:pPr>
        <w:pStyle w:val="ConsPlusNormal"/>
        <w:jc w:val="both"/>
      </w:pPr>
    </w:p>
    <w:p w:rsidR="006F004C" w:rsidRDefault="006F004C">
      <w:pPr>
        <w:pStyle w:val="ConsPlusNonformat"/>
        <w:jc w:val="both"/>
      </w:pPr>
      <w:bookmarkStart w:id="15" w:name="P260"/>
      <w:bookmarkEnd w:id="15"/>
      <w:r>
        <w:t xml:space="preserve">                                    АКТ</w:t>
      </w:r>
    </w:p>
    <w:p w:rsidR="006F004C" w:rsidRDefault="006F004C">
      <w:pPr>
        <w:pStyle w:val="ConsPlusNonformat"/>
        <w:jc w:val="both"/>
      </w:pPr>
      <w:r>
        <w:t xml:space="preserve">                   приема-передачи подарка N ___________</w:t>
      </w:r>
    </w:p>
    <w:p w:rsidR="006F004C" w:rsidRDefault="006F004C">
      <w:pPr>
        <w:pStyle w:val="ConsPlusNonformat"/>
        <w:jc w:val="both"/>
      </w:pPr>
    </w:p>
    <w:p w:rsidR="006F004C" w:rsidRDefault="006F004C">
      <w:pPr>
        <w:pStyle w:val="ConsPlusNonformat"/>
        <w:jc w:val="both"/>
      </w:pPr>
      <w:r>
        <w:t xml:space="preserve">                                                   Форма по КФД</w:t>
      </w:r>
    </w:p>
    <w:p w:rsidR="006F004C" w:rsidRDefault="006F004C">
      <w:pPr>
        <w:pStyle w:val="ConsPlusNonformat"/>
        <w:jc w:val="both"/>
      </w:pPr>
      <w:r>
        <w:t xml:space="preserve">                                                                  ┌───────┐</w:t>
      </w:r>
    </w:p>
    <w:p w:rsidR="006F004C" w:rsidRDefault="006F004C">
      <w:pPr>
        <w:pStyle w:val="ConsPlusNonformat"/>
        <w:jc w:val="both"/>
      </w:pPr>
      <w:r>
        <w:t xml:space="preserve">                                                                  │ Коды  │</w:t>
      </w:r>
    </w:p>
    <w:p w:rsidR="006F004C" w:rsidRDefault="006F004C">
      <w:pPr>
        <w:pStyle w:val="ConsPlusNonformat"/>
        <w:jc w:val="both"/>
      </w:pPr>
      <w:r>
        <w:t xml:space="preserve">                                                                  ├───────┤</w:t>
      </w:r>
    </w:p>
    <w:p w:rsidR="006F004C" w:rsidRDefault="006F004C">
      <w:pPr>
        <w:pStyle w:val="ConsPlusNonformat"/>
        <w:jc w:val="both"/>
      </w:pPr>
      <w:r>
        <w:t xml:space="preserve">                                            ___ _________ 20__ г. │       │</w:t>
      </w:r>
    </w:p>
    <w:p w:rsidR="006F004C" w:rsidRDefault="006F004C">
      <w:pPr>
        <w:pStyle w:val="ConsPlusNonformat"/>
        <w:jc w:val="both"/>
      </w:pPr>
      <w:r>
        <w:t xml:space="preserve">                                                                  ├───────┤</w:t>
      </w:r>
    </w:p>
    <w:p w:rsidR="006F004C" w:rsidRDefault="006F004C">
      <w:pPr>
        <w:pStyle w:val="ConsPlusNonformat"/>
        <w:jc w:val="both"/>
      </w:pPr>
      <w:r>
        <w:t xml:space="preserve">                                                                  │       │</w:t>
      </w:r>
    </w:p>
    <w:p w:rsidR="006F004C" w:rsidRDefault="006F004C">
      <w:pPr>
        <w:pStyle w:val="ConsPlusNonformat"/>
        <w:jc w:val="both"/>
      </w:pPr>
      <w:r>
        <w:t xml:space="preserve">                                                                  ├───────┤</w:t>
      </w:r>
    </w:p>
    <w:p w:rsidR="006F004C" w:rsidRDefault="006F004C">
      <w:pPr>
        <w:pStyle w:val="ConsPlusNonformat"/>
        <w:jc w:val="both"/>
      </w:pPr>
      <w:r>
        <w:t>Наименование государственного органа по ОКПО ___________________  │       │</w:t>
      </w:r>
    </w:p>
    <w:p w:rsidR="006F004C" w:rsidRDefault="006F004C">
      <w:pPr>
        <w:pStyle w:val="ConsPlusNonformat"/>
        <w:jc w:val="both"/>
      </w:pPr>
      <w:r>
        <w:t>________________________________________________________________  ├───────┤</w:t>
      </w:r>
    </w:p>
    <w:p w:rsidR="006F004C" w:rsidRDefault="006F004C">
      <w:pPr>
        <w:pStyle w:val="ConsPlusNonformat"/>
        <w:jc w:val="both"/>
      </w:pPr>
      <w:r>
        <w:t>Материально ответственное лицо _________________________________  │       │</w:t>
      </w:r>
    </w:p>
    <w:p w:rsidR="006F004C" w:rsidRDefault="006F004C">
      <w:pPr>
        <w:pStyle w:val="ConsPlusNonformat"/>
        <w:jc w:val="both"/>
      </w:pPr>
      <w:r>
        <w:t xml:space="preserve">                                                                  └───────┘</w:t>
      </w:r>
    </w:p>
    <w:p w:rsidR="006F004C" w:rsidRDefault="006F004C">
      <w:pPr>
        <w:pStyle w:val="ConsPlusNonformat"/>
        <w:jc w:val="both"/>
      </w:pPr>
      <w:r>
        <w:t>Мы, нижеподписавшиеся, составили настоящий акт о том, что</w:t>
      </w:r>
    </w:p>
    <w:p w:rsidR="006F004C" w:rsidRDefault="006F004C">
      <w:pPr>
        <w:pStyle w:val="ConsPlusNonformat"/>
        <w:jc w:val="both"/>
      </w:pPr>
      <w:r>
        <w:t>___________________________________________________________________________</w:t>
      </w:r>
    </w:p>
    <w:p w:rsidR="006F004C" w:rsidRDefault="006F004C">
      <w:pPr>
        <w:pStyle w:val="ConsPlusNonformat"/>
        <w:jc w:val="both"/>
      </w:pPr>
      <w:r>
        <w:t xml:space="preserve">                (Ф.И.О., наименование занимаемой должности)</w:t>
      </w:r>
    </w:p>
    <w:p w:rsidR="006F004C" w:rsidRDefault="006F004C">
      <w:pPr>
        <w:pStyle w:val="ConsPlusNonformat"/>
        <w:jc w:val="both"/>
      </w:pPr>
      <w:r>
        <w:t>сдал (принял) _____________________________________________________________</w:t>
      </w:r>
    </w:p>
    <w:p w:rsidR="006F004C" w:rsidRDefault="006F004C">
      <w:pPr>
        <w:pStyle w:val="ConsPlusNonformat"/>
        <w:jc w:val="both"/>
      </w:pPr>
      <w:r>
        <w:t xml:space="preserve">            (Ф.И.О. ответственного лица, наименование занимаемой должности)</w:t>
      </w:r>
    </w:p>
    <w:p w:rsidR="006F004C" w:rsidRDefault="006F004C">
      <w:pPr>
        <w:pStyle w:val="ConsPlusNonformat"/>
        <w:jc w:val="both"/>
      </w:pPr>
      <w:r>
        <w:t>принял (передал) подарок:</w:t>
      </w:r>
    </w:p>
    <w:p w:rsidR="006F004C" w:rsidRDefault="006F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2891"/>
        <w:gridCol w:w="1587"/>
        <w:gridCol w:w="2072"/>
      </w:tblGrid>
      <w:tr w:rsidR="006F004C">
        <w:tc>
          <w:tcPr>
            <w:tcW w:w="2460" w:type="dxa"/>
            <w:vAlign w:val="center"/>
          </w:tcPr>
          <w:p w:rsidR="006F004C" w:rsidRDefault="006F004C">
            <w:pPr>
              <w:pStyle w:val="ConsPlusNormal"/>
              <w:jc w:val="center"/>
            </w:pPr>
            <w:r>
              <w:t>Наименование подарка</w:t>
            </w:r>
          </w:p>
        </w:tc>
        <w:tc>
          <w:tcPr>
            <w:tcW w:w="2891" w:type="dxa"/>
            <w:vAlign w:val="center"/>
          </w:tcPr>
          <w:p w:rsidR="006F004C" w:rsidRDefault="006F004C">
            <w:pPr>
              <w:pStyle w:val="ConsPlusNormal"/>
              <w:jc w:val="center"/>
            </w:pPr>
            <w:r>
              <w:t>Характеристика подарка, его описание</w:t>
            </w:r>
          </w:p>
        </w:tc>
        <w:tc>
          <w:tcPr>
            <w:tcW w:w="1587" w:type="dxa"/>
            <w:vAlign w:val="center"/>
          </w:tcPr>
          <w:p w:rsidR="006F004C" w:rsidRDefault="006F004C">
            <w:pPr>
              <w:pStyle w:val="ConsPlusNormal"/>
              <w:jc w:val="center"/>
            </w:pPr>
            <w:r>
              <w:t>Количество предметов</w:t>
            </w:r>
          </w:p>
        </w:tc>
        <w:tc>
          <w:tcPr>
            <w:tcW w:w="2072" w:type="dxa"/>
            <w:vAlign w:val="center"/>
          </w:tcPr>
          <w:p w:rsidR="006F004C" w:rsidRDefault="006F004C">
            <w:pPr>
              <w:pStyle w:val="ConsPlusNormal"/>
              <w:jc w:val="center"/>
            </w:pPr>
            <w:r>
              <w:t xml:space="preserve">Стоимость в рублях </w:t>
            </w:r>
            <w:hyperlink w:anchor="P203" w:history="1">
              <w:r>
                <w:rPr>
                  <w:color w:val="0000FF"/>
                </w:rPr>
                <w:t>&lt;*&gt;</w:t>
              </w:r>
            </w:hyperlink>
          </w:p>
        </w:tc>
      </w:tr>
      <w:tr w:rsidR="006F004C">
        <w:tc>
          <w:tcPr>
            <w:tcW w:w="2460" w:type="dxa"/>
          </w:tcPr>
          <w:p w:rsidR="006F004C" w:rsidRDefault="006F004C">
            <w:pPr>
              <w:pStyle w:val="ConsPlusNormal"/>
            </w:pPr>
          </w:p>
        </w:tc>
        <w:tc>
          <w:tcPr>
            <w:tcW w:w="2891" w:type="dxa"/>
          </w:tcPr>
          <w:p w:rsidR="006F004C" w:rsidRDefault="006F004C">
            <w:pPr>
              <w:pStyle w:val="ConsPlusNormal"/>
            </w:pPr>
          </w:p>
        </w:tc>
        <w:tc>
          <w:tcPr>
            <w:tcW w:w="1587" w:type="dxa"/>
          </w:tcPr>
          <w:p w:rsidR="006F004C" w:rsidRDefault="006F004C">
            <w:pPr>
              <w:pStyle w:val="ConsPlusNormal"/>
            </w:pPr>
          </w:p>
        </w:tc>
        <w:tc>
          <w:tcPr>
            <w:tcW w:w="2072" w:type="dxa"/>
          </w:tcPr>
          <w:p w:rsidR="006F004C" w:rsidRDefault="006F004C">
            <w:pPr>
              <w:pStyle w:val="ConsPlusNormal"/>
            </w:pPr>
          </w:p>
        </w:tc>
      </w:tr>
    </w:tbl>
    <w:p w:rsidR="006F004C" w:rsidRDefault="006F004C">
      <w:pPr>
        <w:pStyle w:val="ConsPlusNormal"/>
        <w:jc w:val="both"/>
      </w:pPr>
    </w:p>
    <w:p w:rsidR="006F004C" w:rsidRDefault="006F004C">
      <w:pPr>
        <w:pStyle w:val="ConsPlusNonformat"/>
        <w:jc w:val="both"/>
      </w:pPr>
      <w:r>
        <w:t>Принял (передал)                            Сдал (принял)</w:t>
      </w:r>
    </w:p>
    <w:p w:rsidR="006F004C" w:rsidRDefault="006F004C">
      <w:pPr>
        <w:pStyle w:val="ConsPlusNonformat"/>
        <w:jc w:val="both"/>
      </w:pPr>
      <w:r>
        <w:t>_________ _____________________             _________ _____________________</w:t>
      </w:r>
    </w:p>
    <w:p w:rsidR="006F004C" w:rsidRDefault="006F004C">
      <w:pPr>
        <w:pStyle w:val="ConsPlusNonformat"/>
        <w:jc w:val="both"/>
      </w:pPr>
      <w:r>
        <w:t>(подпись) (расшифровка подписи)             (подпись) (расшифровка подписи)</w:t>
      </w:r>
    </w:p>
    <w:p w:rsidR="006F004C" w:rsidRDefault="006F004C">
      <w:pPr>
        <w:pStyle w:val="ConsPlusNonformat"/>
        <w:jc w:val="both"/>
      </w:pPr>
    </w:p>
    <w:p w:rsidR="006F004C" w:rsidRDefault="006F004C">
      <w:pPr>
        <w:pStyle w:val="ConsPlusNonformat"/>
        <w:jc w:val="both"/>
      </w:pPr>
      <w:r>
        <w:t>Принято к учету ОГКУ "Управление делами Ульяновской области"</w:t>
      </w:r>
    </w:p>
    <w:p w:rsidR="006F004C" w:rsidRDefault="006F004C">
      <w:pPr>
        <w:pStyle w:val="ConsPlusNonformat"/>
        <w:jc w:val="both"/>
      </w:pPr>
    </w:p>
    <w:p w:rsidR="006F004C" w:rsidRDefault="006F004C">
      <w:pPr>
        <w:pStyle w:val="ConsPlusNonformat"/>
        <w:jc w:val="both"/>
      </w:pPr>
      <w:r>
        <w:t>Исполнитель ____________ _____________________     ___ ____________ 20__ г.</w:t>
      </w:r>
    </w:p>
    <w:p w:rsidR="006F004C" w:rsidRDefault="006F004C">
      <w:pPr>
        <w:pStyle w:val="ConsPlusNonformat"/>
        <w:jc w:val="both"/>
      </w:pPr>
      <w:r>
        <w:t xml:space="preserve">              (подпись)  (расшифровка подписи)</w:t>
      </w:r>
    </w:p>
    <w:p w:rsidR="006F004C" w:rsidRDefault="006F004C">
      <w:pPr>
        <w:pStyle w:val="ConsPlusNonformat"/>
        <w:jc w:val="both"/>
      </w:pPr>
    </w:p>
    <w:p w:rsidR="006F004C" w:rsidRDefault="006F004C">
      <w:pPr>
        <w:pStyle w:val="ConsPlusNonformat"/>
        <w:jc w:val="both"/>
      </w:pPr>
      <w:r>
        <w:t xml:space="preserve">    --------------------------------</w:t>
      </w:r>
    </w:p>
    <w:p w:rsidR="006F004C" w:rsidRDefault="006F004C">
      <w:pPr>
        <w:pStyle w:val="ConsPlusNonformat"/>
        <w:jc w:val="both"/>
      </w:pPr>
      <w:r>
        <w:t xml:space="preserve">    &lt;*&gt;   Заполняется  при  наличии  документов,  подтверждающих  стоимость</w:t>
      </w:r>
    </w:p>
    <w:p w:rsidR="006F004C" w:rsidRDefault="006F004C">
      <w:pPr>
        <w:pStyle w:val="ConsPlusNonformat"/>
        <w:jc w:val="both"/>
      </w:pPr>
      <w:r>
        <w:t>предметов.</w:t>
      </w: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both"/>
      </w:pPr>
    </w:p>
    <w:p w:rsidR="006F004C" w:rsidRDefault="006F004C">
      <w:pPr>
        <w:pStyle w:val="ConsPlusNormal"/>
        <w:jc w:val="right"/>
        <w:outlineLvl w:val="1"/>
      </w:pPr>
      <w:r>
        <w:t>Приложение N 4</w:t>
      </w:r>
    </w:p>
    <w:p w:rsidR="006F004C" w:rsidRDefault="006F004C">
      <w:pPr>
        <w:pStyle w:val="ConsPlusNormal"/>
        <w:jc w:val="right"/>
      </w:pPr>
      <w:r>
        <w:t>к Положению</w:t>
      </w:r>
    </w:p>
    <w:p w:rsidR="006F004C" w:rsidRDefault="006F004C">
      <w:pPr>
        <w:pStyle w:val="ConsPlusNormal"/>
        <w:jc w:val="both"/>
      </w:pPr>
    </w:p>
    <w:p w:rsidR="006F004C" w:rsidRDefault="006F004C">
      <w:pPr>
        <w:pStyle w:val="ConsPlusNonformat"/>
        <w:jc w:val="both"/>
      </w:pPr>
      <w:bookmarkStart w:id="16" w:name="P311"/>
      <w:bookmarkEnd w:id="16"/>
      <w:r>
        <w:t xml:space="preserve">                       Инвентаризационная карточка N ___________</w:t>
      </w:r>
    </w:p>
    <w:p w:rsidR="006F004C" w:rsidRDefault="006F004C">
      <w:pPr>
        <w:pStyle w:val="ConsPlusNonformat"/>
        <w:jc w:val="both"/>
      </w:pPr>
    </w:p>
    <w:p w:rsidR="006F004C" w:rsidRDefault="006F004C">
      <w:pPr>
        <w:pStyle w:val="ConsPlusNonformat"/>
        <w:jc w:val="both"/>
      </w:pPr>
      <w:r>
        <w:t xml:space="preserve">    Наименование подарка __________________________________________________</w:t>
      </w:r>
    </w:p>
    <w:p w:rsidR="006F004C" w:rsidRDefault="006F004C">
      <w:pPr>
        <w:pStyle w:val="ConsPlusNonformat"/>
        <w:jc w:val="both"/>
      </w:pPr>
      <w:r>
        <w:t xml:space="preserve">    Вид подарка ___________________________________________________________</w:t>
      </w:r>
    </w:p>
    <w:p w:rsidR="006F004C" w:rsidRDefault="006F004C">
      <w:pPr>
        <w:pStyle w:val="ConsPlusNonformat"/>
        <w:jc w:val="both"/>
      </w:pPr>
      <w:r>
        <w:lastRenderedPageBreak/>
        <w:t xml:space="preserve">    Стоимость _____________________________________________________________</w:t>
      </w:r>
    </w:p>
    <w:p w:rsidR="006F004C" w:rsidRDefault="006F004C">
      <w:pPr>
        <w:pStyle w:val="ConsPlusNonformat"/>
        <w:jc w:val="both"/>
      </w:pPr>
      <w:r>
        <w:t xml:space="preserve">    Дата и номер акта приема-передачи _____________________________________</w:t>
      </w:r>
    </w:p>
    <w:p w:rsidR="006F004C" w:rsidRDefault="006F004C">
      <w:pPr>
        <w:pStyle w:val="ConsPlusNonformat"/>
        <w:jc w:val="both"/>
      </w:pPr>
      <w:r>
        <w:t xml:space="preserve">    Сдал (Ф.И.О., наименование должности) _________________________________</w:t>
      </w:r>
    </w:p>
    <w:p w:rsidR="006F004C" w:rsidRDefault="006F004C">
      <w:pPr>
        <w:pStyle w:val="ConsPlusNonformat"/>
        <w:jc w:val="both"/>
      </w:pPr>
      <w:r>
        <w:t xml:space="preserve">    Принял ________________________________________________________________</w:t>
      </w:r>
    </w:p>
    <w:p w:rsidR="006F004C" w:rsidRDefault="006F004C">
      <w:pPr>
        <w:pStyle w:val="ConsPlusNonformat"/>
        <w:jc w:val="both"/>
      </w:pPr>
      <w:r>
        <w:t xml:space="preserve">    Место хранения ________________________________________________________</w:t>
      </w:r>
    </w:p>
    <w:p w:rsidR="006F004C" w:rsidRDefault="006F004C">
      <w:pPr>
        <w:pStyle w:val="ConsPlusNonformat"/>
        <w:jc w:val="both"/>
      </w:pPr>
      <w:r>
        <w:t xml:space="preserve">    Прилагаемые документы: 1. _____________________________________________</w:t>
      </w:r>
    </w:p>
    <w:p w:rsidR="006F004C" w:rsidRDefault="006F004C">
      <w:pPr>
        <w:pStyle w:val="ConsPlusNonformat"/>
        <w:jc w:val="both"/>
      </w:pPr>
      <w:r>
        <w:t xml:space="preserve">                           2. _____________________________________________</w:t>
      </w:r>
    </w:p>
    <w:p w:rsidR="006F004C" w:rsidRDefault="006F004C">
      <w:pPr>
        <w:pStyle w:val="ConsPlusNonformat"/>
        <w:jc w:val="both"/>
      </w:pPr>
      <w:r>
        <w:t xml:space="preserve">                           3. _____________________________________________</w:t>
      </w:r>
    </w:p>
    <w:p w:rsidR="006F004C" w:rsidRDefault="006F004C">
      <w:pPr>
        <w:pStyle w:val="ConsPlusNormal"/>
        <w:jc w:val="both"/>
      </w:pPr>
    </w:p>
    <w:p w:rsidR="006F004C" w:rsidRDefault="006F004C">
      <w:pPr>
        <w:pStyle w:val="ConsPlusNormal"/>
        <w:jc w:val="both"/>
      </w:pPr>
    </w:p>
    <w:p w:rsidR="006F004C" w:rsidRDefault="006F004C">
      <w:pPr>
        <w:pStyle w:val="ConsPlusNormal"/>
        <w:pBdr>
          <w:top w:val="single" w:sz="6" w:space="0" w:color="auto"/>
        </w:pBdr>
        <w:spacing w:before="100" w:after="100"/>
        <w:jc w:val="both"/>
        <w:rPr>
          <w:sz w:val="2"/>
          <w:szCs w:val="2"/>
        </w:rPr>
      </w:pPr>
    </w:p>
    <w:p w:rsidR="00E21DEC" w:rsidRDefault="006F004C"/>
    <w:sectPr w:rsidR="00E21DEC" w:rsidSect="00A5445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F004C"/>
    <w:rsid w:val="000A3D93"/>
    <w:rsid w:val="004F2BAA"/>
    <w:rsid w:val="005423B9"/>
    <w:rsid w:val="006F004C"/>
    <w:rsid w:val="00960E7B"/>
    <w:rsid w:val="00D0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00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B0AF3BCFABE313A2D47038066335E519181B08AD11FAAA6027974DB03B310CD9FD2C6DAE3E4CB4D4E94A341DEDE7CDF552DCFD994B4786A5C915CNFM" TargetMode="External"/><Relationship Id="rId18" Type="http://schemas.openxmlformats.org/officeDocument/2006/relationships/hyperlink" Target="consultantplus://offline/ref=75FB0AF3BCFABE313A2D47038066335E519181B08AD11FAAA6027974DB03B310CD9FD2C6DAE3E4CB4D4E94A841DEDE7CDF552DCFD994B4786A5C915CNFM" TargetMode="External"/><Relationship Id="rId26" Type="http://schemas.openxmlformats.org/officeDocument/2006/relationships/hyperlink" Target="consultantplus://offline/ref=75FB0AF3BCFABE313A2D47038066335E519181B08AD11FAAA6027974DB03B310CD9FD2C6DAE3E4CB4D4E94AA41DEDE7CDF552DCFD994B4786A5C915CNFM" TargetMode="External"/><Relationship Id="rId39" Type="http://schemas.openxmlformats.org/officeDocument/2006/relationships/hyperlink" Target="consultantplus://offline/ref=75FB0AF3BCFABE313A2D47038066335E519181B08AD019AEA0027974DB03B310CD9FD2C6DAE3E4CB4C4F91A241DEDE7CDF552DCFD994B4786A5C915CNFM" TargetMode="External"/><Relationship Id="rId3" Type="http://schemas.openxmlformats.org/officeDocument/2006/relationships/webSettings" Target="webSettings.xml"/><Relationship Id="rId21" Type="http://schemas.openxmlformats.org/officeDocument/2006/relationships/hyperlink" Target="consultantplus://offline/ref=75FB0AF3BCFABE313A2D47038066335E519181B08AD11FAAA6027974DB03B310CD9FD2C6DAE3E4CB4D4E94A341DEDE7CDF552DCFD994B4786A5C915CNFM" TargetMode="External"/><Relationship Id="rId34" Type="http://schemas.openxmlformats.org/officeDocument/2006/relationships/hyperlink" Target="consultantplus://offline/ref=75FB0AF3BCFABE313A2D4715830A6D545692DFBF8CDD12FDFC5D22298C0AB94798D0D3889FE8FBCB4E5191AB4858NBM" TargetMode="External"/><Relationship Id="rId42" Type="http://schemas.openxmlformats.org/officeDocument/2006/relationships/hyperlink" Target="consultantplus://offline/ref=75FB0AF3BCFABE313A2D47038066335E519181B08AD019AEA0027974DB03B310CD9FD2C6DAE3E4CB4C4F90A841DEDE7CDF552DCFD994B4786A5C915CNFM" TargetMode="External"/><Relationship Id="rId47" Type="http://schemas.openxmlformats.org/officeDocument/2006/relationships/hyperlink" Target="consultantplus://offline/ref=75FB0AF3BCFABE313A2D47038066335E519181B08AD019AEA0027974DB03B310CD9FD2C6DAE3E4CB4C4F90A341DEDE7CDF552DCFD994B4786A5C915CNFM" TargetMode="External"/><Relationship Id="rId50" Type="http://schemas.openxmlformats.org/officeDocument/2006/relationships/hyperlink" Target="consultantplus://offline/ref=75FB0AF3BCFABE313A2D47038066335E519181B08AD019AEA0027974DB03B310CD9FD2C6DAE3E4CB4C4F97AA41DEDE7CDF552DCFD994B4786A5C915CNFM" TargetMode="External"/><Relationship Id="rId7" Type="http://schemas.openxmlformats.org/officeDocument/2006/relationships/hyperlink" Target="consultantplus://offline/ref=75FB0AF3BCFABE313A2D4715830A6D54549CD9BC8AD712FDFC5D22298C0AB9478AD08B849EEEEDCA4444C7FA0EDF82398C462CCBD996B66456N9M" TargetMode="External"/><Relationship Id="rId12" Type="http://schemas.openxmlformats.org/officeDocument/2006/relationships/hyperlink" Target="consultantplus://offline/ref=75FB0AF3BCFABE313A2D47038066335E519181B08AD11FAAA6027974DB03B310CD9FD2C6DAE3E4CB4D4E94AE41DEDE7CDF552DCFD994B4786A5C915CNFM" TargetMode="External"/><Relationship Id="rId17" Type="http://schemas.openxmlformats.org/officeDocument/2006/relationships/hyperlink" Target="consultantplus://offline/ref=75FB0AF3BCFABE313A2D47038066335E519181B08AD11FAAA6027974DB03B310CD9FD2C6DAE3E4CB4D4E94AA41DEDE7CDF552DCFD994B4786A5C915CNFM" TargetMode="External"/><Relationship Id="rId25" Type="http://schemas.openxmlformats.org/officeDocument/2006/relationships/hyperlink" Target="consultantplus://offline/ref=75FB0AF3BCFABE313A2D47038066335E519181B08AD019AEA0027974DB03B310CD9FD2C6DAE3E4CB4C4F92A341DEDE7CDF552DCFD994B4786A5C915CNFM" TargetMode="External"/><Relationship Id="rId33" Type="http://schemas.openxmlformats.org/officeDocument/2006/relationships/hyperlink" Target="consultantplus://offline/ref=75FB0AF3BCFABE313A2D47038066335E519181B08AD019AEA0027974DB03B310CD9FD2C6DAE3E4CB4C4F91AB41DEDE7CDF552DCFD994B4786A5C915CNFM" TargetMode="External"/><Relationship Id="rId38" Type="http://schemas.openxmlformats.org/officeDocument/2006/relationships/hyperlink" Target="consultantplus://offline/ref=75FB0AF3BCFABE313A2D47038066335E519181B08AD019AEA0027974DB03B310CD9FD2C6DAE3E4CB4C4F91A341DEDE7CDF552DCFD994B4786A5C915CNFM" TargetMode="External"/><Relationship Id="rId46" Type="http://schemas.openxmlformats.org/officeDocument/2006/relationships/hyperlink" Target="consultantplus://offline/ref=75FB0AF3BCFABE313A2D47038066335E519181B08AD019AEA0027974DB03B310CD9FD2C6DAE3E4CB4C4F90AC41DEDE7CDF552DCFD994B4786A5C915CNFM" TargetMode="External"/><Relationship Id="rId2" Type="http://schemas.openxmlformats.org/officeDocument/2006/relationships/settings" Target="settings.xml"/><Relationship Id="rId16" Type="http://schemas.openxmlformats.org/officeDocument/2006/relationships/hyperlink" Target="consultantplus://offline/ref=75FB0AF3BCFABE313A2D47038066335E519181B08AD019AEA0027974DB03B310CD9FD2C6DAE3E4CB4C4F92AD41DEDE7CDF552DCFD994B4786A5C915CNFM" TargetMode="External"/><Relationship Id="rId20" Type="http://schemas.openxmlformats.org/officeDocument/2006/relationships/hyperlink" Target="consultantplus://offline/ref=75FB0AF3BCFABE313A2D47038066335E519181B08AD11FAAA6027974DB03B310CD9FD2C6DAE3E4CB4D4E94AE41DEDE7CDF552DCFD994B4786A5C915CNFM" TargetMode="External"/><Relationship Id="rId29" Type="http://schemas.openxmlformats.org/officeDocument/2006/relationships/hyperlink" Target="consultantplus://offline/ref=75FB0AF3BCFABE313A2D47038066335E519181B08AD11FAAA6027974DB03B310CD9FD2C6DAE3E4CB4D4E94AE41DEDE7CDF552DCFD994B4786A5C915CNFM" TargetMode="External"/><Relationship Id="rId41" Type="http://schemas.openxmlformats.org/officeDocument/2006/relationships/hyperlink" Target="consultantplus://offline/ref=75FB0AF3BCFABE313A2D47038066335E519181B08AD019AEA0027974DB03B310CD9FD2C6DAE3E4CB4C4F90A941DEDE7CDF552DCFD994B4786A5C915CNFM" TargetMode="External"/><Relationship Id="rId1" Type="http://schemas.openxmlformats.org/officeDocument/2006/relationships/styles" Target="styles.xml"/><Relationship Id="rId6" Type="http://schemas.openxmlformats.org/officeDocument/2006/relationships/hyperlink" Target="consultantplus://offline/ref=75FB0AF3BCFABE313A2D4715830A6D54549EDEB586D712FDFC5D22298C0AB9478AD08B849EECECCB4F44C7FA0EDF82398C462CCBD996B66456N9M" TargetMode="External"/><Relationship Id="rId11" Type="http://schemas.openxmlformats.org/officeDocument/2006/relationships/hyperlink" Target="consultantplus://offline/ref=75FB0AF3BCFABE313A2D47038066335E519181B08AD11FAAA6027974DB03B310CD9FD2C6DAE3E4CB4D4E94AF41DEDE7CDF552DCFD994B4786A5C915CNFM" TargetMode="External"/><Relationship Id="rId24" Type="http://schemas.openxmlformats.org/officeDocument/2006/relationships/hyperlink" Target="consultantplus://offline/ref=75FB0AF3BCFABE313A2D47038066335E519181B08AD019AEA0027974DB03B310CD9FD2C6DAE3E4CB4C4F92AC41DEDE7CDF552DCFD994B4786A5C915CNFM" TargetMode="External"/><Relationship Id="rId32" Type="http://schemas.openxmlformats.org/officeDocument/2006/relationships/hyperlink" Target="consultantplus://offline/ref=75FB0AF3BCFABE313A2D47038066335E519181B08AD11FAAA6027974DB03B310CD9FD2C6DAE3E4CB4D4E9BAA41DEDE7CDF552DCFD994B4786A5C915CNFM" TargetMode="External"/><Relationship Id="rId37" Type="http://schemas.openxmlformats.org/officeDocument/2006/relationships/hyperlink" Target="consultantplus://offline/ref=75FB0AF3BCFABE313A2D47038066335E519181B08AD019AEA0027974DB03B310CD9FD2C6DAE3E4CB4C4F91AD41DEDE7CDF552DCFD994B4786A5C915CNFM" TargetMode="External"/><Relationship Id="rId40" Type="http://schemas.openxmlformats.org/officeDocument/2006/relationships/hyperlink" Target="consultantplus://offline/ref=75FB0AF3BCFABE313A2D47038066335E519181B08AD019AEA0027974DB03B310CD9FD2C6DAE3E4CB4C4F90AB41DEDE7CDF552DCFD994B4786A5C915CNFM" TargetMode="External"/><Relationship Id="rId45" Type="http://schemas.openxmlformats.org/officeDocument/2006/relationships/hyperlink" Target="consultantplus://offline/ref=75FB0AF3BCFABE313A2D47038066335E519181B08AD019AEA0027974DB03B310CD9FD2C6DAE3E4CB4C4F90AD41DEDE7CDF552DCFD994B4786A5C915CNFM" TargetMode="External"/><Relationship Id="rId5" Type="http://schemas.openxmlformats.org/officeDocument/2006/relationships/hyperlink" Target="consultantplus://offline/ref=75FB0AF3BCFABE313A2D47038066335E519181B08AD019AEA0027974DB03B310CD9FD2C6DAE3E4CB4C4F92AE41DEDE7CDF552DCFD994B4786A5C915CNFM" TargetMode="External"/><Relationship Id="rId15" Type="http://schemas.openxmlformats.org/officeDocument/2006/relationships/hyperlink" Target="consultantplus://offline/ref=75FB0AF3BCFABE313A2D47038066335E519181B08AD11FAAA6027974DB03B310CD9FD2C6DAE3E4CB4D4E9BAA41DEDE7CDF552DCFD994B4786A5C915CNFM" TargetMode="External"/><Relationship Id="rId23" Type="http://schemas.openxmlformats.org/officeDocument/2006/relationships/hyperlink" Target="consultantplus://offline/ref=75FB0AF3BCFABE313A2D47038066335E519181B08AD11FAAA6027974DB03B310CD9FD2C6DAE3E4CB4D4E9BAA41DEDE7CDF552DCFD994B4786A5C915CNFM" TargetMode="External"/><Relationship Id="rId28" Type="http://schemas.openxmlformats.org/officeDocument/2006/relationships/hyperlink" Target="consultantplus://offline/ref=75FB0AF3BCFABE313A2D47038066335E519181B08AD11FAAA6027974DB03B310CD9FD2C6DAE3E4CB4D4E94AF41DEDE7CDF552DCFD994B4786A5C915CNFM" TargetMode="External"/><Relationship Id="rId36" Type="http://schemas.openxmlformats.org/officeDocument/2006/relationships/hyperlink" Target="consultantplus://offline/ref=75FB0AF3BCFABE313A2D47038066335E519181B08AD019AEA0027974DB03B310CD9FD2C6DAE3E4CB4C4F91A841DEDE7CDF552DCFD994B4786A5C915CNFM" TargetMode="External"/><Relationship Id="rId49" Type="http://schemas.openxmlformats.org/officeDocument/2006/relationships/hyperlink" Target="consultantplus://offline/ref=75FB0AF3BCFABE313A2D47038066335E519181B08AD019AEA0027974DB03B310CD9FD2C6DAE3E4CB4C4F97AB41DEDE7CDF552DCFD994B4786A5C915CNFM" TargetMode="External"/><Relationship Id="rId10" Type="http://schemas.openxmlformats.org/officeDocument/2006/relationships/hyperlink" Target="consultantplus://offline/ref=75FB0AF3BCFABE313A2D47038066335E519181B08AD11FAAA6027974DB03B310CD9FD2C6DAE3E4CB4D4E94A841DEDE7CDF552DCFD994B4786A5C915CNFM" TargetMode="External"/><Relationship Id="rId19" Type="http://schemas.openxmlformats.org/officeDocument/2006/relationships/hyperlink" Target="consultantplus://offline/ref=75FB0AF3BCFABE313A2D47038066335E519181B08AD11FAAA6027974DB03B310CD9FD2C6DAE3E4CB4D4E94AF41DEDE7CDF552DCFD994B4786A5C915CNFM" TargetMode="External"/><Relationship Id="rId31" Type="http://schemas.openxmlformats.org/officeDocument/2006/relationships/hyperlink" Target="consultantplus://offline/ref=75FB0AF3BCFABE313A2D47038066335E519181B08AD11FAAA6027974DB03B310CD9FD2C6DAE3E4CB4D4E94A241DEDE7CDF552DCFD994B4786A5C915CNFM" TargetMode="External"/><Relationship Id="rId44" Type="http://schemas.openxmlformats.org/officeDocument/2006/relationships/hyperlink" Target="consultantplus://offline/ref=75FB0AF3BCFABE313A2D47038066335E519181B08AD019AEA0027974DB03B310CD9FD2C6DAE3E4CB4C4F90AE41DEDE7CDF552DCFD994B4786A5C915CNFM"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5FB0AF3BCFABE313A2D47038066335E519181B08AD11FAAA6027974DB03B310CD9FD2C6DAE3E4CB4D4E94AA41DEDE7CDF552DCFD994B4786A5C915CNFM" TargetMode="External"/><Relationship Id="rId14" Type="http://schemas.openxmlformats.org/officeDocument/2006/relationships/hyperlink" Target="consultantplus://offline/ref=75FB0AF3BCFABE313A2D47038066335E519181B08AD11FAAA6027974DB03B310CD9FD2C6DAE3E4CB4D4E94A241DEDE7CDF552DCFD994B4786A5C915CNFM" TargetMode="External"/><Relationship Id="rId22" Type="http://schemas.openxmlformats.org/officeDocument/2006/relationships/hyperlink" Target="consultantplus://offline/ref=75FB0AF3BCFABE313A2D47038066335E519181B08AD11FAAA6027974DB03B310CD9FD2C6DAE3E4CB4D4E94A241DEDE7CDF552DCFD994B4786A5C915CNFM" TargetMode="External"/><Relationship Id="rId27" Type="http://schemas.openxmlformats.org/officeDocument/2006/relationships/hyperlink" Target="consultantplus://offline/ref=75FB0AF3BCFABE313A2D47038066335E519181B08AD11FAAA6027974DB03B310CD9FD2C6DAE3E4CB4D4E94A841DEDE7CDF552DCFD994B4786A5C915CNFM" TargetMode="External"/><Relationship Id="rId30" Type="http://schemas.openxmlformats.org/officeDocument/2006/relationships/hyperlink" Target="consultantplus://offline/ref=75FB0AF3BCFABE313A2D47038066335E519181B08AD11FAAA6027974DB03B310CD9FD2C6DAE3E4CB4D4E94A341DEDE7CDF552DCFD994B4786A5C915CNFM" TargetMode="External"/><Relationship Id="rId35" Type="http://schemas.openxmlformats.org/officeDocument/2006/relationships/hyperlink" Target="consultantplus://offline/ref=75FB0AF3BCFABE313A2D47038066335E519181B08AD019AEA0027974DB03B310CD9FD2C6DAE3E4CB4C4F91A941DEDE7CDF552DCFD994B4786A5C915CNFM" TargetMode="External"/><Relationship Id="rId43" Type="http://schemas.openxmlformats.org/officeDocument/2006/relationships/hyperlink" Target="consultantplus://offline/ref=75FB0AF3BCFABE313A2D47038066335E519181B08AD019AEA0027974DB03B310CD9FD2C6DAE3E4CB4C4F90AF41DEDE7CDF552DCFD994B4786A5C915CNFM" TargetMode="External"/><Relationship Id="rId48" Type="http://schemas.openxmlformats.org/officeDocument/2006/relationships/hyperlink" Target="consultantplus://offline/ref=75FB0AF3BCFABE313A2D47038066335E519181B08AD019AEA0027974DB03B310CD9FD2C6DAE3E4CB4C4F90A241DEDE7CDF552DCFD994B4786A5C915CNFM" TargetMode="External"/><Relationship Id="rId8" Type="http://schemas.openxmlformats.org/officeDocument/2006/relationships/hyperlink" Target="consultantplus://offline/ref=75FB0AF3BCFABE313A2D4715830A6D54549FD7B58DDD12FDFC5D22298C0AB9478AD08B819BE5B19A081A9EAA4C948F3A945A2CCB5CN6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5424</Words>
  <Characters>30917</Characters>
  <Application>Microsoft Office Word</Application>
  <DocSecurity>0</DocSecurity>
  <Lines>257</Lines>
  <Paragraphs>72</Paragraphs>
  <ScaleCrop>false</ScaleCrop>
  <Company/>
  <LinksUpToDate>false</LinksUpToDate>
  <CharactersWithSpaces>36269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2021-02-16T12:13:00Z</dcterms:created>
  <dcterms:modified xsi:type="dcterms:W3CDTF">2021-02-16T12:14:00Z</dcterms:modified>
</cp:coreProperties>
</file>